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8799C" w14:textId="56FD74FD" w:rsidR="00BD3726" w:rsidRPr="00BD3726" w:rsidRDefault="00BD3726" w:rsidP="00EB0097">
      <w:pPr>
        <w:jc w:val="both"/>
        <w:rPr>
          <w:rFonts w:ascii="Palatino Linotype" w:eastAsia="Times New Roman" w:hAnsi="Palatino Linotype" w:cs="Calibri"/>
          <w:color w:val="000000"/>
        </w:rPr>
      </w:pPr>
      <w:bookmarkStart w:id="0" w:name="_GoBack"/>
      <w:bookmarkEnd w:id="0"/>
      <w:r w:rsidRPr="00BD3726">
        <w:rPr>
          <w:rFonts w:ascii="Palatino Linotype" w:eastAsia="Times New Roman" w:hAnsi="Palatino Linotype" w:cs="Calibri"/>
          <w:color w:val="000000"/>
          <w:sz w:val="22"/>
          <w:szCs w:val="22"/>
        </w:rPr>
        <w:t xml:space="preserve">The Chagos Archipelago is a collection of islands in the Indian Ocean. </w:t>
      </w:r>
      <w:r w:rsidR="00CC6C4F">
        <w:rPr>
          <w:rFonts w:ascii="Palatino Linotype" w:eastAsia="Times New Roman" w:hAnsi="Palatino Linotype" w:cs="Calibri"/>
          <w:color w:val="000000"/>
          <w:sz w:val="22"/>
          <w:szCs w:val="22"/>
        </w:rPr>
        <w:t xml:space="preserve">Between 1814 and </w:t>
      </w:r>
      <w:r w:rsidRPr="00BD3726">
        <w:rPr>
          <w:rFonts w:ascii="Palatino Linotype" w:eastAsia="Times New Roman" w:hAnsi="Palatino Linotype" w:cs="Calibri"/>
          <w:color w:val="000000"/>
          <w:sz w:val="22"/>
          <w:szCs w:val="22"/>
        </w:rPr>
        <w:t xml:space="preserve">1965, the </w:t>
      </w:r>
      <w:r w:rsidR="003127C5">
        <w:rPr>
          <w:rFonts w:ascii="Palatino Linotype" w:eastAsia="Times New Roman" w:hAnsi="Palatino Linotype" w:cs="Calibri"/>
          <w:color w:val="000000"/>
          <w:sz w:val="22"/>
          <w:szCs w:val="22"/>
        </w:rPr>
        <w:t>Archipelago was</w:t>
      </w:r>
      <w:r w:rsidR="001E4CFE">
        <w:rPr>
          <w:rFonts w:ascii="Palatino Linotype" w:eastAsia="Times New Roman" w:hAnsi="Palatino Linotype" w:cs="Calibri"/>
          <w:color w:val="000000"/>
          <w:sz w:val="22"/>
          <w:szCs w:val="22"/>
        </w:rPr>
        <w:t xml:space="preserve"> </w:t>
      </w:r>
      <w:r w:rsidR="0026397B">
        <w:rPr>
          <w:rFonts w:ascii="Palatino Linotype" w:eastAsia="Times New Roman" w:hAnsi="Palatino Linotype" w:cs="Calibri"/>
          <w:color w:val="000000"/>
          <w:sz w:val="22"/>
          <w:szCs w:val="22"/>
        </w:rPr>
        <w:t xml:space="preserve">administered by the UK as </w:t>
      </w:r>
      <w:r w:rsidR="00CE5468">
        <w:rPr>
          <w:rFonts w:ascii="Palatino Linotype" w:eastAsia="Times New Roman" w:hAnsi="Palatino Linotype" w:cs="Calibri"/>
          <w:color w:val="000000"/>
          <w:sz w:val="22"/>
          <w:szCs w:val="22"/>
        </w:rPr>
        <w:t xml:space="preserve">a </w:t>
      </w:r>
      <w:r w:rsidR="0026397B">
        <w:rPr>
          <w:rFonts w:ascii="Palatino Linotype" w:eastAsia="Times New Roman" w:hAnsi="Palatino Linotype" w:cs="Calibri"/>
          <w:color w:val="000000"/>
          <w:sz w:val="22"/>
          <w:szCs w:val="22"/>
        </w:rPr>
        <w:t xml:space="preserve">dependency of </w:t>
      </w:r>
      <w:r w:rsidRPr="00BD3726">
        <w:rPr>
          <w:rFonts w:ascii="Palatino Linotype" w:eastAsia="Times New Roman" w:hAnsi="Palatino Linotype" w:cs="Calibri"/>
          <w:color w:val="000000"/>
          <w:sz w:val="22"/>
          <w:szCs w:val="22"/>
        </w:rPr>
        <w:t xml:space="preserve">the colony of Mauritius. </w:t>
      </w:r>
      <w:r w:rsidR="00FE173C">
        <w:rPr>
          <w:rFonts w:ascii="Palatino Linotype" w:eastAsia="Times New Roman" w:hAnsi="Palatino Linotype" w:cs="Calibri"/>
          <w:color w:val="000000"/>
          <w:sz w:val="22"/>
          <w:szCs w:val="22"/>
        </w:rPr>
        <w:t xml:space="preserve">In 1965, the </w:t>
      </w:r>
      <w:r w:rsidR="00206F79">
        <w:rPr>
          <w:rFonts w:ascii="Palatino Linotype" w:eastAsia="Times New Roman" w:hAnsi="Palatino Linotype" w:cs="Calibri"/>
          <w:color w:val="000000"/>
          <w:sz w:val="22"/>
          <w:szCs w:val="22"/>
        </w:rPr>
        <w:t xml:space="preserve">Archipelago </w:t>
      </w:r>
      <w:r w:rsidR="00CC6C4F">
        <w:rPr>
          <w:rFonts w:ascii="Palatino Linotype" w:eastAsia="Times New Roman" w:hAnsi="Palatino Linotype" w:cs="Calibri"/>
          <w:color w:val="000000"/>
          <w:sz w:val="22"/>
          <w:szCs w:val="22"/>
        </w:rPr>
        <w:t xml:space="preserve">was detached </w:t>
      </w:r>
      <w:r w:rsidR="00206F79">
        <w:rPr>
          <w:rFonts w:ascii="Palatino Linotype" w:eastAsia="Times New Roman" w:hAnsi="Palatino Linotype" w:cs="Calibri"/>
          <w:color w:val="000000"/>
          <w:sz w:val="22"/>
          <w:szCs w:val="22"/>
        </w:rPr>
        <w:t xml:space="preserve">from </w:t>
      </w:r>
      <w:r w:rsidR="00CC6C4F">
        <w:rPr>
          <w:rFonts w:ascii="Palatino Linotype" w:eastAsia="Times New Roman" w:hAnsi="Palatino Linotype" w:cs="Calibri"/>
          <w:color w:val="000000"/>
          <w:sz w:val="22"/>
          <w:szCs w:val="22"/>
        </w:rPr>
        <w:t xml:space="preserve">the territory of </w:t>
      </w:r>
      <w:r w:rsidR="00206F79">
        <w:rPr>
          <w:rFonts w:ascii="Palatino Linotype" w:eastAsia="Times New Roman" w:hAnsi="Palatino Linotype" w:cs="Calibri"/>
          <w:color w:val="000000"/>
          <w:sz w:val="22"/>
          <w:szCs w:val="22"/>
        </w:rPr>
        <w:t>Mauritius</w:t>
      </w:r>
      <w:r w:rsidR="00CC6C4F">
        <w:rPr>
          <w:rFonts w:ascii="Palatino Linotype" w:eastAsia="Times New Roman" w:hAnsi="Palatino Linotype" w:cs="Calibri"/>
          <w:color w:val="000000"/>
          <w:sz w:val="22"/>
          <w:szCs w:val="22"/>
        </w:rPr>
        <w:t>. W</w:t>
      </w:r>
      <w:r w:rsidRPr="00BD3726">
        <w:rPr>
          <w:rFonts w:ascii="Palatino Linotype" w:eastAsia="Times New Roman" w:hAnsi="Palatino Linotype" w:cs="Calibri"/>
          <w:color w:val="000000"/>
          <w:sz w:val="22"/>
          <w:szCs w:val="22"/>
        </w:rPr>
        <w:t xml:space="preserve">hen Mauritius </w:t>
      </w:r>
      <w:r w:rsidR="00206F79">
        <w:rPr>
          <w:rFonts w:ascii="Palatino Linotype" w:eastAsia="Times New Roman" w:hAnsi="Palatino Linotype" w:cs="Calibri"/>
          <w:color w:val="000000"/>
          <w:sz w:val="22"/>
          <w:szCs w:val="22"/>
        </w:rPr>
        <w:t>became independent in 1968</w:t>
      </w:r>
      <w:r w:rsidRPr="00BD3726">
        <w:rPr>
          <w:rFonts w:ascii="Palatino Linotype" w:eastAsia="Times New Roman" w:hAnsi="Palatino Linotype" w:cs="Calibri"/>
          <w:color w:val="000000"/>
          <w:sz w:val="22"/>
          <w:szCs w:val="22"/>
        </w:rPr>
        <w:t xml:space="preserve">, the UK </w:t>
      </w:r>
      <w:r w:rsidR="00CC6C4F">
        <w:rPr>
          <w:rFonts w:ascii="Palatino Linotype" w:eastAsia="Times New Roman" w:hAnsi="Palatino Linotype" w:cs="Calibri"/>
          <w:color w:val="000000"/>
          <w:sz w:val="22"/>
          <w:szCs w:val="22"/>
        </w:rPr>
        <w:t xml:space="preserve">continued to administer the Archipelago as part of the British Indian Ocean Territory. </w:t>
      </w:r>
      <w:r w:rsidR="0037150E">
        <w:rPr>
          <w:rFonts w:ascii="Palatino Linotype" w:eastAsia="Times New Roman" w:hAnsi="Palatino Linotype" w:cs="Calibri"/>
          <w:color w:val="000000"/>
          <w:sz w:val="22"/>
          <w:szCs w:val="22"/>
        </w:rPr>
        <w:t>Between 1967 and 1973</w:t>
      </w:r>
      <w:r w:rsidRPr="00BD3726">
        <w:rPr>
          <w:rFonts w:ascii="Palatino Linotype" w:eastAsia="Times New Roman" w:hAnsi="Palatino Linotype" w:cs="Calibri"/>
          <w:color w:val="000000"/>
          <w:sz w:val="22"/>
          <w:szCs w:val="22"/>
        </w:rPr>
        <w:t xml:space="preserve">, British authorities </w:t>
      </w:r>
      <w:r w:rsidR="00944FEF">
        <w:rPr>
          <w:rFonts w:ascii="Palatino Linotype" w:eastAsia="Times New Roman" w:hAnsi="Palatino Linotype" w:cs="Calibri"/>
          <w:color w:val="000000"/>
          <w:sz w:val="22"/>
          <w:szCs w:val="22"/>
        </w:rPr>
        <w:t xml:space="preserve">forcibly </w:t>
      </w:r>
      <w:r w:rsidR="00B540EA">
        <w:rPr>
          <w:rFonts w:ascii="Palatino Linotype" w:eastAsia="Times New Roman" w:hAnsi="Palatino Linotype" w:cs="Calibri"/>
          <w:color w:val="000000"/>
          <w:sz w:val="22"/>
          <w:szCs w:val="22"/>
        </w:rPr>
        <w:t>removed</w:t>
      </w:r>
      <w:r w:rsidR="00CC6C4F">
        <w:rPr>
          <w:rFonts w:ascii="Palatino Linotype" w:eastAsia="Times New Roman" w:hAnsi="Palatino Linotype" w:cs="Calibri"/>
          <w:color w:val="000000"/>
          <w:sz w:val="22"/>
          <w:szCs w:val="22"/>
        </w:rPr>
        <w:t xml:space="preserve"> and/or prevented the return of</w:t>
      </w:r>
      <w:r w:rsidRPr="00BD3726">
        <w:rPr>
          <w:rFonts w:ascii="Palatino Linotype" w:eastAsia="Times New Roman" w:hAnsi="Palatino Linotype" w:cs="Calibri"/>
          <w:color w:val="000000"/>
          <w:sz w:val="22"/>
          <w:szCs w:val="22"/>
        </w:rPr>
        <w:t xml:space="preserve"> the </w:t>
      </w:r>
      <w:r w:rsidR="00EA35B1">
        <w:rPr>
          <w:rFonts w:ascii="Palatino Linotype" w:eastAsia="Times New Roman" w:hAnsi="Palatino Linotype" w:cs="Calibri"/>
          <w:color w:val="000000"/>
          <w:sz w:val="22"/>
          <w:szCs w:val="22"/>
        </w:rPr>
        <w:t xml:space="preserve">islands’ </w:t>
      </w:r>
      <w:r w:rsidRPr="00BD3726">
        <w:rPr>
          <w:rFonts w:ascii="Palatino Linotype" w:eastAsia="Times New Roman" w:hAnsi="Palatino Linotype" w:cs="Calibri"/>
          <w:color w:val="000000"/>
          <w:sz w:val="22"/>
          <w:szCs w:val="22"/>
        </w:rPr>
        <w:t>inhabitants.</w:t>
      </w:r>
    </w:p>
    <w:p w14:paraId="728E45D6" w14:textId="77777777" w:rsidR="00BD3726" w:rsidRPr="00BD3726" w:rsidRDefault="00BD3726" w:rsidP="00EB0097">
      <w:pPr>
        <w:jc w:val="both"/>
        <w:rPr>
          <w:rFonts w:ascii="Palatino Linotype" w:eastAsia="Times New Roman" w:hAnsi="Palatino Linotype" w:cs="Calibri"/>
          <w:color w:val="000000"/>
          <w:sz w:val="22"/>
          <w:szCs w:val="22"/>
        </w:rPr>
      </w:pPr>
    </w:p>
    <w:p w14:paraId="47B1CA66" w14:textId="027F8853" w:rsidR="00CC6C4F" w:rsidRDefault="00BD3726" w:rsidP="00EB0097">
      <w:pPr>
        <w:jc w:val="both"/>
        <w:rPr>
          <w:rFonts w:ascii="Palatino Linotype" w:eastAsia="Times New Roman" w:hAnsi="Palatino Linotype" w:cs="Calibri"/>
          <w:color w:val="000000"/>
          <w:sz w:val="22"/>
          <w:szCs w:val="22"/>
        </w:rPr>
      </w:pPr>
      <w:r w:rsidRPr="00BD3726">
        <w:rPr>
          <w:rFonts w:ascii="Palatino Linotype" w:eastAsia="Times New Roman" w:hAnsi="Palatino Linotype" w:cs="Calibri"/>
          <w:color w:val="000000"/>
          <w:sz w:val="22"/>
          <w:szCs w:val="22"/>
        </w:rPr>
        <w:t xml:space="preserve">In June 2017, </w:t>
      </w:r>
      <w:r>
        <w:rPr>
          <w:rFonts w:ascii="Palatino Linotype" w:eastAsia="Times New Roman" w:hAnsi="Palatino Linotype" w:cs="Calibri"/>
          <w:color w:val="000000"/>
          <w:sz w:val="22"/>
          <w:szCs w:val="22"/>
        </w:rPr>
        <w:t>the General Assembly requested that the International Court of Justice issue an advisory opinion on two questions, namely:</w:t>
      </w:r>
    </w:p>
    <w:p w14:paraId="5A0BBAA8" w14:textId="77777777" w:rsidR="00CC6C4F" w:rsidRPr="00CC6C4F" w:rsidRDefault="00CC6C4F" w:rsidP="00EB0097">
      <w:pPr>
        <w:ind w:left="720"/>
        <w:jc w:val="both"/>
        <w:rPr>
          <w:rFonts w:ascii="Palatino Linotype" w:eastAsia="Times New Roman" w:hAnsi="Palatino Linotype" w:cs="Calibri"/>
          <w:color w:val="000000"/>
          <w:sz w:val="22"/>
          <w:szCs w:val="22"/>
        </w:rPr>
      </w:pPr>
      <w:r w:rsidRPr="00CC6C4F">
        <w:rPr>
          <w:rFonts w:ascii="Palatino Linotype" w:eastAsia="Times New Roman" w:hAnsi="Palatino Linotype" w:cs="Calibri"/>
          <w:color w:val="000000"/>
          <w:sz w:val="22"/>
          <w:szCs w:val="22"/>
        </w:rPr>
        <w:t>“(a) Was the process of decolonization of Mauritius lawfully completed when Mauritius was granted independence in 1968, following the separation of the Chagos Archipelago from Mauritius and having regard to international law, including obligations reflected in General Assembly resolutions 1514 (XV) of 14 December 1960, 2066 (XX) of 16 December 1965, 2232 (XXI) of 20 December 1966 and 2357 (XXII) of 19 December 1967?;</w:t>
      </w:r>
    </w:p>
    <w:p w14:paraId="640A986A" w14:textId="0F04A3D0" w:rsidR="00CC6C4F" w:rsidRDefault="00CC6C4F" w:rsidP="00EB0097">
      <w:pPr>
        <w:ind w:left="720"/>
        <w:jc w:val="both"/>
        <w:rPr>
          <w:rFonts w:ascii="Palatino Linotype" w:eastAsia="Times New Roman" w:hAnsi="Palatino Linotype" w:cs="Calibri"/>
          <w:color w:val="000000"/>
          <w:sz w:val="22"/>
          <w:szCs w:val="22"/>
        </w:rPr>
      </w:pPr>
      <w:r w:rsidRPr="00CC6C4F">
        <w:rPr>
          <w:rFonts w:ascii="Palatino Linotype" w:eastAsia="Times New Roman" w:hAnsi="Palatino Linotype" w:cs="Calibri"/>
          <w:color w:val="000000"/>
          <w:sz w:val="22"/>
          <w:szCs w:val="22"/>
        </w:rPr>
        <w:t>(b) What are the consequences under international law, including obligations reflected in the above-mentioned resolutions, arising from the continued administration by the United Kingdom of Great Britain and Northern Ireland of the Chagos Archipelago, including with respect to the inability of Mauritius to implement a programme for the resettlement on the Chagos Archipelago of its nationals, in particular those of Chagossian origin?”</w:t>
      </w:r>
    </w:p>
    <w:p w14:paraId="1EBA8676" w14:textId="77777777" w:rsidR="00CC6C4F" w:rsidRDefault="00CC6C4F" w:rsidP="00EB0097">
      <w:pPr>
        <w:jc w:val="both"/>
        <w:rPr>
          <w:rFonts w:ascii="Palatino Linotype" w:eastAsia="Times New Roman" w:hAnsi="Palatino Linotype" w:cs="Calibri"/>
          <w:color w:val="000000"/>
          <w:sz w:val="22"/>
          <w:szCs w:val="22"/>
        </w:rPr>
      </w:pPr>
    </w:p>
    <w:p w14:paraId="571A1FCC" w14:textId="6AF6F24E" w:rsidR="00BD3726" w:rsidRDefault="00206F79" w:rsidP="00EB0097">
      <w:pPr>
        <w:jc w:val="both"/>
        <w:rPr>
          <w:rFonts w:ascii="Palatino Linotype" w:eastAsia="Times New Roman" w:hAnsi="Palatino Linotype" w:cs="Calibri"/>
          <w:color w:val="000000"/>
          <w:sz w:val="22"/>
          <w:szCs w:val="22"/>
        </w:rPr>
      </w:pPr>
      <w:r>
        <w:rPr>
          <w:rFonts w:ascii="Palatino Linotype" w:eastAsia="Times New Roman" w:hAnsi="Palatino Linotype" w:cs="Calibri"/>
          <w:color w:val="000000"/>
          <w:sz w:val="22"/>
          <w:szCs w:val="22"/>
        </w:rPr>
        <w:t>Thirty</w:t>
      </w:r>
      <w:r w:rsidR="00DB4740">
        <w:rPr>
          <w:rFonts w:ascii="Palatino Linotype" w:eastAsia="Times New Roman" w:hAnsi="Palatino Linotype" w:cs="Calibri"/>
          <w:color w:val="000000"/>
          <w:sz w:val="22"/>
          <w:szCs w:val="22"/>
        </w:rPr>
        <w:t>-one States and the African Union provided written and/or oral statements to the Court.</w:t>
      </w:r>
    </w:p>
    <w:p w14:paraId="2042B518" w14:textId="77777777" w:rsidR="00BD3726" w:rsidRPr="00BD3726" w:rsidRDefault="00BD3726" w:rsidP="00EB0097">
      <w:pPr>
        <w:jc w:val="both"/>
        <w:rPr>
          <w:rFonts w:ascii="Palatino Linotype" w:eastAsia="Times New Roman" w:hAnsi="Palatino Linotype" w:cs="Calibri"/>
          <w:color w:val="000000"/>
        </w:rPr>
      </w:pPr>
      <w:r w:rsidRPr="00BD3726">
        <w:rPr>
          <w:rFonts w:ascii="Palatino Linotype" w:eastAsia="Times New Roman" w:hAnsi="Palatino Linotype" w:cs="Calibri"/>
          <w:color w:val="000000"/>
          <w:sz w:val="22"/>
          <w:szCs w:val="22"/>
        </w:rPr>
        <w:t> </w:t>
      </w:r>
    </w:p>
    <w:p w14:paraId="3A2A2758" w14:textId="16D76CCF" w:rsidR="00BD3726" w:rsidRDefault="00BD3726" w:rsidP="00EB0097">
      <w:pPr>
        <w:jc w:val="both"/>
        <w:rPr>
          <w:rFonts w:ascii="Palatino Linotype" w:eastAsia="Times New Roman" w:hAnsi="Palatino Linotype" w:cs="Calibri"/>
          <w:color w:val="000000"/>
          <w:sz w:val="22"/>
          <w:szCs w:val="22"/>
        </w:rPr>
      </w:pPr>
      <w:r>
        <w:rPr>
          <w:rFonts w:ascii="Palatino Linotype" w:eastAsia="Times New Roman" w:hAnsi="Palatino Linotype" w:cs="Calibri"/>
          <w:color w:val="000000"/>
          <w:sz w:val="22"/>
          <w:szCs w:val="22"/>
        </w:rPr>
        <w:t>On 25 February 2019, t</w:t>
      </w:r>
      <w:r w:rsidRPr="00BD3726">
        <w:rPr>
          <w:rFonts w:ascii="Palatino Linotype" w:eastAsia="Times New Roman" w:hAnsi="Palatino Linotype" w:cs="Calibri"/>
          <w:color w:val="000000"/>
          <w:sz w:val="22"/>
          <w:szCs w:val="22"/>
        </w:rPr>
        <w:t xml:space="preserve">he Court handed down an advisory opinion </w:t>
      </w:r>
      <w:r>
        <w:rPr>
          <w:rFonts w:ascii="Palatino Linotype" w:eastAsia="Times New Roman" w:hAnsi="Palatino Linotype" w:cs="Calibri"/>
          <w:color w:val="000000"/>
          <w:sz w:val="22"/>
          <w:szCs w:val="22"/>
        </w:rPr>
        <w:t>as requested by the General Assembly</w:t>
      </w:r>
      <w:r w:rsidRPr="00BD3726">
        <w:rPr>
          <w:rFonts w:ascii="Palatino Linotype" w:eastAsia="Times New Roman" w:hAnsi="Palatino Linotype" w:cs="Calibri"/>
          <w:color w:val="000000"/>
          <w:sz w:val="22"/>
          <w:szCs w:val="22"/>
        </w:rPr>
        <w:t>.</w:t>
      </w:r>
    </w:p>
    <w:p w14:paraId="6175EF0E" w14:textId="0460CC39" w:rsidR="00CC6C4F" w:rsidRDefault="00CC6C4F" w:rsidP="00EB0097">
      <w:pPr>
        <w:jc w:val="both"/>
        <w:rPr>
          <w:rFonts w:ascii="Palatino Linotype" w:eastAsia="Times New Roman" w:hAnsi="Palatino Linotype" w:cs="Calibri"/>
          <w:color w:val="000000"/>
          <w:sz w:val="22"/>
          <w:szCs w:val="22"/>
        </w:rPr>
      </w:pPr>
    </w:p>
    <w:p w14:paraId="6E9B6C3D" w14:textId="5DD237E3" w:rsidR="00CE5468" w:rsidRDefault="00CE5468" w:rsidP="00EB0097">
      <w:pPr>
        <w:jc w:val="both"/>
        <w:rPr>
          <w:rFonts w:ascii="Palatino Linotype" w:eastAsia="Times New Roman" w:hAnsi="Palatino Linotype" w:cs="Calibri"/>
          <w:color w:val="000000"/>
          <w:sz w:val="22"/>
          <w:szCs w:val="22"/>
        </w:rPr>
      </w:pPr>
      <w:r>
        <w:rPr>
          <w:rFonts w:ascii="Palatino Linotype" w:eastAsia="Times New Roman" w:hAnsi="Palatino Linotype" w:cs="Calibri"/>
          <w:color w:val="000000"/>
          <w:sz w:val="22"/>
          <w:szCs w:val="22"/>
        </w:rPr>
        <w:t xml:space="preserve">Various participants had argued that the Court lacked jurisdiction and/or that there were various </w:t>
      </w:r>
      <w:r w:rsidR="00EA35B1">
        <w:rPr>
          <w:rFonts w:ascii="Palatino Linotype" w:eastAsia="Times New Roman" w:hAnsi="Palatino Linotype" w:cs="Calibri"/>
          <w:color w:val="000000"/>
          <w:sz w:val="22"/>
          <w:szCs w:val="22"/>
        </w:rPr>
        <w:t xml:space="preserve">reasons </w:t>
      </w:r>
      <w:r>
        <w:rPr>
          <w:rFonts w:ascii="Palatino Linotype" w:eastAsia="Times New Roman" w:hAnsi="Palatino Linotype" w:cs="Calibri"/>
          <w:color w:val="000000"/>
          <w:sz w:val="22"/>
          <w:szCs w:val="22"/>
        </w:rPr>
        <w:t>for why the Court should refrain from exercising its jurisdiction</w:t>
      </w:r>
      <w:r w:rsidR="00EA35B1">
        <w:rPr>
          <w:rFonts w:ascii="Palatino Linotype" w:eastAsia="Times New Roman" w:hAnsi="Palatino Linotype" w:cs="Calibri"/>
          <w:color w:val="000000"/>
          <w:sz w:val="22"/>
          <w:szCs w:val="22"/>
        </w:rPr>
        <w:t xml:space="preserve">, including </w:t>
      </w:r>
      <w:r>
        <w:rPr>
          <w:rFonts w:ascii="Palatino Linotype" w:eastAsia="Times New Roman" w:hAnsi="Palatino Linotype" w:cs="Calibri"/>
          <w:color w:val="000000"/>
          <w:sz w:val="22"/>
          <w:szCs w:val="22"/>
        </w:rPr>
        <w:t xml:space="preserve">that: (1) advisory proceedings were not suitable for determination of complex and disputed factual issues; (2) the Court’s response would not assist the General Assembly in the performance of its functions; (3)  it was not appropriate for the Court to re-examine a question </w:t>
      </w:r>
      <w:r w:rsidR="00EA35B1">
        <w:rPr>
          <w:rFonts w:ascii="Palatino Linotype" w:eastAsia="Times New Roman" w:hAnsi="Palatino Linotype" w:cs="Calibri"/>
          <w:color w:val="000000"/>
          <w:sz w:val="22"/>
          <w:szCs w:val="22"/>
        </w:rPr>
        <w:t xml:space="preserve">allegedly </w:t>
      </w:r>
      <w:r>
        <w:rPr>
          <w:rFonts w:ascii="Palatino Linotype" w:eastAsia="Times New Roman" w:hAnsi="Palatino Linotype" w:cs="Calibri"/>
          <w:color w:val="000000"/>
          <w:sz w:val="22"/>
          <w:szCs w:val="22"/>
        </w:rPr>
        <w:t xml:space="preserve">settled by an Arbitral Tribunal constituted under Annex VII of the United Nations Convention on the Law of the Sea in the </w:t>
      </w:r>
      <w:r>
        <w:rPr>
          <w:rFonts w:ascii="Palatino Linotype" w:eastAsia="Times New Roman" w:hAnsi="Palatino Linotype" w:cs="Calibri"/>
          <w:i/>
          <w:color w:val="000000"/>
          <w:sz w:val="22"/>
          <w:szCs w:val="22"/>
        </w:rPr>
        <w:t>Arbitration regarding the Chagos Marine Protected Area</w:t>
      </w:r>
      <w:r>
        <w:rPr>
          <w:rFonts w:ascii="Palatino Linotype" w:eastAsia="Times New Roman" w:hAnsi="Palatino Linotype" w:cs="Calibri"/>
          <w:color w:val="000000"/>
          <w:sz w:val="22"/>
          <w:szCs w:val="22"/>
        </w:rPr>
        <w:t>; (4) the questions asked related to a pending dispute between two States which ha</w:t>
      </w:r>
      <w:r w:rsidR="00EA35B1">
        <w:rPr>
          <w:rFonts w:ascii="Palatino Linotype" w:eastAsia="Times New Roman" w:hAnsi="Palatino Linotype" w:cs="Calibri"/>
          <w:color w:val="000000"/>
          <w:sz w:val="22"/>
          <w:szCs w:val="22"/>
        </w:rPr>
        <w:t>d</w:t>
      </w:r>
      <w:r>
        <w:rPr>
          <w:rFonts w:ascii="Palatino Linotype" w:eastAsia="Times New Roman" w:hAnsi="Palatino Linotype" w:cs="Calibri"/>
          <w:color w:val="000000"/>
          <w:sz w:val="22"/>
          <w:szCs w:val="22"/>
        </w:rPr>
        <w:t xml:space="preserve"> not consented </w:t>
      </w:r>
      <w:r>
        <w:rPr>
          <w:rFonts w:ascii="Palatino Linotype" w:eastAsia="Times New Roman" w:hAnsi="Palatino Linotype" w:cs="Calibri"/>
          <w:color w:val="000000"/>
          <w:sz w:val="22"/>
          <w:szCs w:val="22"/>
        </w:rPr>
        <w:lastRenderedPageBreak/>
        <w:t xml:space="preserve">to its settlement by the Court. </w:t>
      </w:r>
      <w:r w:rsidR="00CC6C4F">
        <w:rPr>
          <w:rFonts w:ascii="Palatino Linotype" w:eastAsia="Times New Roman" w:hAnsi="Palatino Linotype" w:cs="Calibri"/>
          <w:color w:val="000000"/>
          <w:sz w:val="22"/>
          <w:szCs w:val="22"/>
        </w:rPr>
        <w:t xml:space="preserve">The Court </w:t>
      </w:r>
      <w:r w:rsidR="00EA35B1">
        <w:rPr>
          <w:rFonts w:ascii="Palatino Linotype" w:eastAsia="Times New Roman" w:hAnsi="Palatino Linotype" w:cs="Calibri"/>
          <w:color w:val="000000"/>
          <w:sz w:val="22"/>
          <w:szCs w:val="22"/>
        </w:rPr>
        <w:t>found</w:t>
      </w:r>
      <w:r w:rsidR="00D86D8D">
        <w:rPr>
          <w:rFonts w:ascii="Palatino Linotype" w:eastAsia="Times New Roman" w:hAnsi="Palatino Linotype" w:cs="Calibri"/>
          <w:color w:val="000000"/>
          <w:sz w:val="22"/>
          <w:szCs w:val="22"/>
        </w:rPr>
        <w:t xml:space="preserve"> unanimously</w:t>
      </w:r>
      <w:r w:rsidR="00AF4FA8">
        <w:rPr>
          <w:rFonts w:ascii="Palatino Linotype" w:eastAsia="Times New Roman" w:hAnsi="Palatino Linotype" w:cs="Calibri"/>
          <w:color w:val="000000"/>
          <w:sz w:val="22"/>
          <w:szCs w:val="22"/>
        </w:rPr>
        <w:t xml:space="preserve"> </w:t>
      </w:r>
      <w:r w:rsidR="00BD3726" w:rsidRPr="00BD3726">
        <w:rPr>
          <w:rFonts w:ascii="Palatino Linotype" w:eastAsia="Times New Roman" w:hAnsi="Palatino Linotype" w:cs="Calibri"/>
          <w:color w:val="000000"/>
          <w:sz w:val="22"/>
          <w:szCs w:val="22"/>
        </w:rPr>
        <w:t>that it had jurisdiction</w:t>
      </w:r>
      <w:r w:rsidR="00B540EA">
        <w:rPr>
          <w:rFonts w:ascii="Palatino Linotype" w:eastAsia="Times New Roman" w:hAnsi="Palatino Linotype" w:cs="Calibri"/>
          <w:color w:val="000000"/>
          <w:sz w:val="22"/>
          <w:szCs w:val="22"/>
        </w:rPr>
        <w:t xml:space="preserve"> </w:t>
      </w:r>
      <w:r w:rsidR="00780132">
        <w:rPr>
          <w:rFonts w:ascii="Palatino Linotype" w:eastAsia="Times New Roman" w:hAnsi="Palatino Linotype" w:cs="Calibri"/>
          <w:color w:val="000000"/>
          <w:sz w:val="22"/>
          <w:szCs w:val="22"/>
        </w:rPr>
        <w:t>to issue an opinion on the questions posed by the General Assembly</w:t>
      </w:r>
      <w:r w:rsidR="00BD3726" w:rsidRPr="00BD3726">
        <w:rPr>
          <w:rFonts w:ascii="Palatino Linotype" w:eastAsia="Times New Roman" w:hAnsi="Palatino Linotype" w:cs="Calibri"/>
          <w:color w:val="000000"/>
          <w:sz w:val="22"/>
          <w:szCs w:val="22"/>
        </w:rPr>
        <w:t xml:space="preserve"> and, by majority, decided </w:t>
      </w:r>
      <w:r>
        <w:rPr>
          <w:rFonts w:ascii="Palatino Linotype" w:eastAsia="Times New Roman" w:hAnsi="Palatino Linotype" w:cs="Calibri"/>
          <w:color w:val="000000"/>
          <w:sz w:val="22"/>
          <w:szCs w:val="22"/>
        </w:rPr>
        <w:t>that it should exercise that</w:t>
      </w:r>
      <w:r w:rsidR="00BD3726" w:rsidRPr="00BD3726">
        <w:rPr>
          <w:rFonts w:ascii="Palatino Linotype" w:eastAsia="Times New Roman" w:hAnsi="Palatino Linotype" w:cs="Calibri"/>
          <w:color w:val="000000"/>
          <w:sz w:val="22"/>
          <w:szCs w:val="22"/>
        </w:rPr>
        <w:t xml:space="preserve"> jurisdiction</w:t>
      </w:r>
      <w:r w:rsidR="00AF4FA8">
        <w:rPr>
          <w:rFonts w:ascii="Palatino Linotype" w:eastAsia="Times New Roman" w:hAnsi="Palatino Linotype" w:cs="Calibri"/>
          <w:color w:val="000000"/>
          <w:sz w:val="22"/>
          <w:szCs w:val="22"/>
        </w:rPr>
        <w:t xml:space="preserve"> because there were no “</w:t>
      </w:r>
      <w:r w:rsidR="00AF4FA8" w:rsidRPr="00780132">
        <w:rPr>
          <w:rFonts w:ascii="Palatino Linotype" w:eastAsia="Times New Roman" w:hAnsi="Palatino Linotype" w:cs="Calibri"/>
          <w:i/>
          <w:color w:val="000000"/>
          <w:sz w:val="22"/>
          <w:szCs w:val="22"/>
        </w:rPr>
        <w:t>compelling reasons</w:t>
      </w:r>
      <w:r w:rsidR="00AF4FA8">
        <w:rPr>
          <w:rFonts w:ascii="Palatino Linotype" w:eastAsia="Times New Roman" w:hAnsi="Palatino Linotype" w:cs="Calibri"/>
          <w:color w:val="000000"/>
          <w:sz w:val="22"/>
          <w:szCs w:val="22"/>
        </w:rPr>
        <w:t xml:space="preserve">” for it </w:t>
      </w:r>
      <w:r w:rsidR="0037239C">
        <w:rPr>
          <w:rFonts w:ascii="Palatino Linotype" w:eastAsia="Times New Roman" w:hAnsi="Palatino Linotype" w:cs="Calibri"/>
          <w:color w:val="000000"/>
          <w:sz w:val="22"/>
          <w:szCs w:val="22"/>
        </w:rPr>
        <w:t xml:space="preserve">to refrain from doing </w:t>
      </w:r>
      <w:r w:rsidR="00AF4FA8">
        <w:rPr>
          <w:rFonts w:ascii="Palatino Linotype" w:eastAsia="Times New Roman" w:hAnsi="Palatino Linotype" w:cs="Calibri"/>
          <w:color w:val="000000"/>
          <w:sz w:val="22"/>
          <w:szCs w:val="22"/>
        </w:rPr>
        <w:t>so</w:t>
      </w:r>
      <w:r w:rsidR="00BD3726" w:rsidRPr="00BD3726">
        <w:rPr>
          <w:rFonts w:ascii="Palatino Linotype" w:eastAsia="Times New Roman" w:hAnsi="Palatino Linotype" w:cs="Calibri"/>
          <w:color w:val="000000"/>
          <w:sz w:val="22"/>
          <w:szCs w:val="22"/>
        </w:rPr>
        <w:t>.</w:t>
      </w:r>
    </w:p>
    <w:p w14:paraId="161628E0" w14:textId="77777777" w:rsidR="00BD3726" w:rsidRPr="00BD3726" w:rsidRDefault="00BD3726" w:rsidP="00EB0097">
      <w:pPr>
        <w:jc w:val="both"/>
        <w:rPr>
          <w:rFonts w:ascii="Palatino Linotype" w:eastAsia="Times New Roman" w:hAnsi="Palatino Linotype" w:cs="Calibri"/>
          <w:color w:val="000000"/>
        </w:rPr>
      </w:pPr>
      <w:r w:rsidRPr="00BD3726">
        <w:rPr>
          <w:rFonts w:ascii="Palatino Linotype" w:eastAsia="Times New Roman" w:hAnsi="Palatino Linotype" w:cs="Calibri"/>
          <w:color w:val="000000"/>
          <w:sz w:val="22"/>
          <w:szCs w:val="22"/>
        </w:rPr>
        <w:t> </w:t>
      </w:r>
    </w:p>
    <w:p w14:paraId="35D4CA82" w14:textId="697C2902" w:rsidR="00BD3726" w:rsidRPr="00BD3726" w:rsidRDefault="00CE5468" w:rsidP="00EB0097">
      <w:pPr>
        <w:jc w:val="both"/>
        <w:rPr>
          <w:rFonts w:ascii="Palatino Linotype" w:eastAsia="Times New Roman" w:hAnsi="Palatino Linotype" w:cs="Calibri"/>
          <w:color w:val="000000"/>
        </w:rPr>
      </w:pPr>
      <w:r>
        <w:rPr>
          <w:rFonts w:ascii="Palatino Linotype" w:eastAsia="Times New Roman" w:hAnsi="Palatino Linotype" w:cs="Calibri"/>
          <w:color w:val="000000"/>
          <w:sz w:val="22"/>
          <w:szCs w:val="22"/>
        </w:rPr>
        <w:t>In response to the questions posed by the General Assembly</w:t>
      </w:r>
      <w:r w:rsidR="00BD3726" w:rsidRPr="00BD3726">
        <w:rPr>
          <w:rFonts w:ascii="Palatino Linotype" w:eastAsia="Times New Roman" w:hAnsi="Palatino Linotype" w:cs="Calibri"/>
          <w:color w:val="000000"/>
          <w:sz w:val="22"/>
          <w:szCs w:val="22"/>
        </w:rPr>
        <w:t xml:space="preserve">, the Court </w:t>
      </w:r>
      <w:r>
        <w:rPr>
          <w:rFonts w:ascii="Palatino Linotype" w:eastAsia="Times New Roman" w:hAnsi="Palatino Linotype" w:cs="Calibri"/>
          <w:color w:val="000000"/>
          <w:sz w:val="22"/>
          <w:szCs w:val="22"/>
        </w:rPr>
        <w:t xml:space="preserve">opined </w:t>
      </w:r>
      <w:r w:rsidR="00BD3726" w:rsidRPr="00BD3726">
        <w:rPr>
          <w:rFonts w:ascii="Palatino Linotype" w:eastAsia="Times New Roman" w:hAnsi="Palatino Linotype" w:cs="Calibri"/>
          <w:color w:val="000000"/>
          <w:sz w:val="22"/>
          <w:szCs w:val="22"/>
        </w:rPr>
        <w:t>that</w:t>
      </w:r>
      <w:r>
        <w:rPr>
          <w:rFonts w:ascii="Palatino Linotype" w:eastAsia="Times New Roman" w:hAnsi="Palatino Linotype" w:cs="Calibri"/>
          <w:color w:val="000000"/>
          <w:sz w:val="22"/>
          <w:szCs w:val="22"/>
        </w:rPr>
        <w:t>: (1)</w:t>
      </w:r>
      <w:r w:rsidR="00BD3726" w:rsidRPr="00BD3726">
        <w:rPr>
          <w:rFonts w:ascii="Palatino Linotype" w:eastAsia="Times New Roman" w:hAnsi="Palatino Linotype" w:cs="Calibri"/>
          <w:color w:val="000000"/>
          <w:sz w:val="22"/>
          <w:szCs w:val="22"/>
        </w:rPr>
        <w:t xml:space="preserve"> the decolonisation of Mauritius was not lawfully completed when that country achieved independence in 1968</w:t>
      </w:r>
      <w:r>
        <w:rPr>
          <w:rFonts w:ascii="Palatino Linotype" w:eastAsia="Times New Roman" w:hAnsi="Palatino Linotype" w:cs="Calibri"/>
          <w:color w:val="000000"/>
          <w:sz w:val="22"/>
          <w:szCs w:val="22"/>
        </w:rPr>
        <w:t xml:space="preserve">; and (2) </w:t>
      </w:r>
      <w:r w:rsidR="00BD3726" w:rsidRPr="00BD3726">
        <w:rPr>
          <w:rFonts w:ascii="Palatino Linotype" w:eastAsia="Times New Roman" w:hAnsi="Palatino Linotype" w:cs="Calibri"/>
          <w:color w:val="000000"/>
          <w:sz w:val="22"/>
          <w:szCs w:val="22"/>
        </w:rPr>
        <w:t xml:space="preserve">the UK is under an obligation to bring to an end its administration of the islands </w:t>
      </w:r>
      <w:r w:rsidR="00BD3726" w:rsidRPr="00A255E1">
        <w:rPr>
          <w:rFonts w:ascii="Palatino Linotype" w:eastAsia="Times New Roman" w:hAnsi="Palatino Linotype" w:cs="Calibri"/>
          <w:color w:val="000000"/>
          <w:sz w:val="22"/>
          <w:szCs w:val="22"/>
        </w:rPr>
        <w:t>as rapidly as possible</w:t>
      </w:r>
      <w:r w:rsidR="00BD3726" w:rsidRPr="00BD3726">
        <w:rPr>
          <w:rFonts w:ascii="Palatino Linotype" w:eastAsia="Times New Roman" w:hAnsi="Palatino Linotype" w:cs="Calibri"/>
          <w:color w:val="000000"/>
          <w:sz w:val="22"/>
          <w:szCs w:val="22"/>
        </w:rPr>
        <w:t>, and that all U</w:t>
      </w:r>
      <w:r w:rsidR="004B6777">
        <w:rPr>
          <w:rFonts w:ascii="Palatino Linotype" w:eastAsia="Times New Roman" w:hAnsi="Palatino Linotype" w:cs="Calibri"/>
          <w:color w:val="000000"/>
          <w:sz w:val="22"/>
          <w:szCs w:val="22"/>
        </w:rPr>
        <w:t xml:space="preserve">nited </w:t>
      </w:r>
      <w:r w:rsidR="00BD3726" w:rsidRPr="00BD3726">
        <w:rPr>
          <w:rFonts w:ascii="Palatino Linotype" w:eastAsia="Times New Roman" w:hAnsi="Palatino Linotype" w:cs="Calibri"/>
          <w:color w:val="000000"/>
          <w:sz w:val="22"/>
          <w:szCs w:val="22"/>
        </w:rPr>
        <w:t>N</w:t>
      </w:r>
      <w:r w:rsidR="004B6777">
        <w:rPr>
          <w:rFonts w:ascii="Palatino Linotype" w:eastAsia="Times New Roman" w:hAnsi="Palatino Linotype" w:cs="Calibri"/>
          <w:color w:val="000000"/>
          <w:sz w:val="22"/>
          <w:szCs w:val="22"/>
        </w:rPr>
        <w:t>ations</w:t>
      </w:r>
      <w:r w:rsidR="00BD3726" w:rsidRPr="00BD3726">
        <w:rPr>
          <w:rFonts w:ascii="Palatino Linotype" w:eastAsia="Times New Roman" w:hAnsi="Palatino Linotype" w:cs="Calibri"/>
          <w:color w:val="000000"/>
          <w:sz w:val="22"/>
          <w:szCs w:val="22"/>
        </w:rPr>
        <w:t xml:space="preserve"> </w:t>
      </w:r>
      <w:r w:rsidR="009F2178">
        <w:rPr>
          <w:rFonts w:ascii="Palatino Linotype" w:eastAsia="Times New Roman" w:hAnsi="Palatino Linotype" w:cs="Calibri"/>
          <w:color w:val="000000"/>
          <w:sz w:val="22"/>
          <w:szCs w:val="22"/>
        </w:rPr>
        <w:t>M</w:t>
      </w:r>
      <w:r w:rsidR="00BD3726" w:rsidRPr="00BD3726">
        <w:rPr>
          <w:rFonts w:ascii="Palatino Linotype" w:eastAsia="Times New Roman" w:hAnsi="Palatino Linotype" w:cs="Calibri"/>
          <w:color w:val="000000"/>
          <w:sz w:val="22"/>
          <w:szCs w:val="22"/>
        </w:rPr>
        <w:t>ember States have an obligation to cooperate with the United Nations in completing the decolonisation of Mauritius. </w:t>
      </w:r>
    </w:p>
    <w:p w14:paraId="3F69B019" w14:textId="77777777" w:rsidR="00531B2A" w:rsidRDefault="00531B2A" w:rsidP="00EB0097">
      <w:pPr>
        <w:jc w:val="both"/>
        <w:rPr>
          <w:rFonts w:ascii="Palatino Linotype" w:hAnsi="Palatino Linotype"/>
        </w:rPr>
      </w:pPr>
    </w:p>
    <w:p w14:paraId="549584E0" w14:textId="0CD24257" w:rsidR="005545AC" w:rsidRPr="00BD3726" w:rsidRDefault="005545AC" w:rsidP="00EB0097">
      <w:pPr>
        <w:jc w:val="both"/>
        <w:rPr>
          <w:rFonts w:ascii="Palatino Linotype" w:eastAsia="Times New Roman" w:hAnsi="Palatino Linotype" w:cs="Calibri"/>
          <w:color w:val="000000"/>
          <w:sz w:val="22"/>
          <w:szCs w:val="22"/>
        </w:rPr>
      </w:pPr>
      <w:r>
        <w:rPr>
          <w:rFonts w:ascii="Palatino Linotype" w:eastAsia="Times New Roman" w:hAnsi="Palatino Linotype" w:cs="Calibri"/>
          <w:color w:val="000000"/>
          <w:sz w:val="22"/>
          <w:szCs w:val="22"/>
        </w:rPr>
        <w:t xml:space="preserve">In these proceedings, </w:t>
      </w:r>
      <w:r w:rsidR="00694C0F">
        <w:rPr>
          <w:rFonts w:ascii="Palatino Linotype" w:eastAsia="Times New Roman" w:hAnsi="Palatino Linotype" w:cs="Calibri"/>
          <w:color w:val="000000"/>
          <w:sz w:val="22"/>
          <w:szCs w:val="22"/>
        </w:rPr>
        <w:t xml:space="preserve">Vaughan Lowe QC and </w:t>
      </w:r>
      <w:r>
        <w:rPr>
          <w:rFonts w:ascii="Palatino Linotype" w:eastAsia="Times New Roman" w:hAnsi="Palatino Linotype" w:cs="Calibri"/>
          <w:color w:val="000000"/>
          <w:sz w:val="22"/>
          <w:szCs w:val="22"/>
        </w:rPr>
        <w:t xml:space="preserve">Naomi Hart </w:t>
      </w:r>
      <w:r w:rsidR="00694C0F">
        <w:rPr>
          <w:rFonts w:ascii="Palatino Linotype" w:eastAsia="Times New Roman" w:hAnsi="Palatino Linotype" w:cs="Calibri"/>
          <w:color w:val="000000"/>
          <w:sz w:val="22"/>
          <w:szCs w:val="22"/>
        </w:rPr>
        <w:t xml:space="preserve">were </w:t>
      </w:r>
      <w:r>
        <w:rPr>
          <w:rFonts w:ascii="Palatino Linotype" w:eastAsia="Times New Roman" w:hAnsi="Palatino Linotype" w:cs="Calibri"/>
          <w:color w:val="000000"/>
          <w:sz w:val="22"/>
          <w:szCs w:val="22"/>
        </w:rPr>
        <w:t>instructed by the Republic of Cyprus.</w:t>
      </w:r>
      <w:r w:rsidR="00694C0F">
        <w:rPr>
          <w:rFonts w:ascii="Palatino Linotype" w:eastAsia="Times New Roman" w:hAnsi="Palatino Linotype" w:cs="Calibri"/>
          <w:color w:val="000000"/>
          <w:sz w:val="22"/>
          <w:szCs w:val="22"/>
        </w:rPr>
        <w:t xml:space="preserve"> Sam Wordsworth QC was instructed by the United Kingdom.</w:t>
      </w:r>
    </w:p>
    <w:p w14:paraId="07175E65" w14:textId="77777777" w:rsidR="005545AC" w:rsidRPr="00BD3726" w:rsidRDefault="005545AC" w:rsidP="00EB0097">
      <w:pPr>
        <w:jc w:val="both"/>
        <w:rPr>
          <w:rFonts w:ascii="Palatino Linotype" w:hAnsi="Palatino Linotype"/>
        </w:rPr>
      </w:pPr>
    </w:p>
    <w:sectPr w:rsidR="005545AC" w:rsidRPr="00BD3726" w:rsidSect="00EC00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26"/>
    <w:rsid w:val="00124BE1"/>
    <w:rsid w:val="001E4CFE"/>
    <w:rsid w:val="00206F79"/>
    <w:rsid w:val="002600DF"/>
    <w:rsid w:val="0026397B"/>
    <w:rsid w:val="00293040"/>
    <w:rsid w:val="003127C5"/>
    <w:rsid w:val="0037150E"/>
    <w:rsid w:val="0037239C"/>
    <w:rsid w:val="003925B0"/>
    <w:rsid w:val="003C41DF"/>
    <w:rsid w:val="003F081C"/>
    <w:rsid w:val="00427A14"/>
    <w:rsid w:val="004B6777"/>
    <w:rsid w:val="004F4764"/>
    <w:rsid w:val="00531B2A"/>
    <w:rsid w:val="005545AC"/>
    <w:rsid w:val="005D47C7"/>
    <w:rsid w:val="00636FC3"/>
    <w:rsid w:val="0066797A"/>
    <w:rsid w:val="00694C0F"/>
    <w:rsid w:val="00772459"/>
    <w:rsid w:val="00773634"/>
    <w:rsid w:val="00780132"/>
    <w:rsid w:val="00826280"/>
    <w:rsid w:val="008611F8"/>
    <w:rsid w:val="008C26CB"/>
    <w:rsid w:val="00944FEF"/>
    <w:rsid w:val="009833D5"/>
    <w:rsid w:val="00990370"/>
    <w:rsid w:val="00994325"/>
    <w:rsid w:val="009F2178"/>
    <w:rsid w:val="00A255E1"/>
    <w:rsid w:val="00AF4FA8"/>
    <w:rsid w:val="00AF623C"/>
    <w:rsid w:val="00B540EA"/>
    <w:rsid w:val="00BD28DC"/>
    <w:rsid w:val="00BD3726"/>
    <w:rsid w:val="00C50756"/>
    <w:rsid w:val="00CC6C4F"/>
    <w:rsid w:val="00CE5468"/>
    <w:rsid w:val="00D12AA0"/>
    <w:rsid w:val="00D4763D"/>
    <w:rsid w:val="00D76888"/>
    <w:rsid w:val="00D86D8D"/>
    <w:rsid w:val="00DB4740"/>
    <w:rsid w:val="00E233C0"/>
    <w:rsid w:val="00E31063"/>
    <w:rsid w:val="00EA35B1"/>
    <w:rsid w:val="00EB0097"/>
    <w:rsid w:val="00EC0012"/>
    <w:rsid w:val="00FE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7C5D44"/>
  <w15:chartTrackingRefBased/>
  <w15:docId w15:val="{471D250D-5C1D-A246-A1DB-60E2878F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Hart</dc:creator>
  <cp:keywords/>
  <dc:description/>
  <cp:lastModifiedBy>Petra Bailey</cp:lastModifiedBy>
  <cp:revision>2</cp:revision>
  <dcterms:created xsi:type="dcterms:W3CDTF">2019-03-26T17:35:00Z</dcterms:created>
  <dcterms:modified xsi:type="dcterms:W3CDTF">2019-03-26T17:35:00Z</dcterms:modified>
</cp:coreProperties>
</file>