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1AA4" w14:textId="77777777" w:rsidR="0020621B" w:rsidRPr="0020621B" w:rsidRDefault="0020621B" w:rsidP="000951EC">
      <w:pPr>
        <w:spacing w:line="360" w:lineRule="auto"/>
        <w:rPr>
          <w:rFonts w:ascii="Times New Roman" w:hAnsi="Times New Roman" w:cs="Times New Roman"/>
          <w:b/>
          <w:sz w:val="24"/>
          <w:szCs w:val="24"/>
          <w:u w:val="single"/>
        </w:rPr>
      </w:pPr>
      <w:bookmarkStart w:id="0" w:name="_GoBack"/>
      <w:bookmarkEnd w:id="0"/>
      <w:r w:rsidRPr="0020621B">
        <w:rPr>
          <w:rFonts w:ascii="Times New Roman" w:hAnsi="Times New Roman" w:cs="Times New Roman"/>
          <w:b/>
          <w:sz w:val="24"/>
          <w:szCs w:val="24"/>
          <w:u w:val="single"/>
        </w:rPr>
        <w:t xml:space="preserve">McEllistrim v Ballymacelligott Co-operative Agricultural &amp; Dairy Society Limited </w:t>
      </w:r>
    </w:p>
    <w:p w14:paraId="611EA9C4" w14:textId="77777777" w:rsidR="00C27DE7" w:rsidRDefault="0020621B" w:rsidP="002062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 Retrospect</w:t>
      </w:r>
    </w:p>
    <w:p w14:paraId="7063BA24" w14:textId="77777777" w:rsidR="0020621B" w:rsidRDefault="0020621B" w:rsidP="002062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David Foxton QC</w:t>
      </w:r>
      <w:r>
        <w:rPr>
          <w:rStyle w:val="FootnoteReference"/>
          <w:rFonts w:ascii="Times New Roman" w:hAnsi="Times New Roman" w:cs="Times New Roman"/>
          <w:b/>
          <w:sz w:val="24"/>
          <w:szCs w:val="24"/>
        </w:rPr>
        <w:footnoteReference w:customMarkFollows="1" w:id="1"/>
        <w:t>*</w:t>
      </w:r>
    </w:p>
    <w:p w14:paraId="3CE8D8A3" w14:textId="77777777" w:rsidR="0020621B" w:rsidRPr="0020621B" w:rsidRDefault="0020621B" w:rsidP="0020621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w:t>
      </w:r>
      <w:r w:rsidRPr="0020621B">
        <w:rPr>
          <w:rFonts w:ascii="Times New Roman" w:hAnsi="Times New Roman" w:cs="Times New Roman"/>
          <w:b/>
          <w:sz w:val="24"/>
          <w:szCs w:val="24"/>
          <w:vertAlign w:val="superscript"/>
        </w:rPr>
        <w:t>nd</w:t>
      </w:r>
      <w:r>
        <w:rPr>
          <w:rFonts w:ascii="Times New Roman" w:hAnsi="Times New Roman" w:cs="Times New Roman"/>
          <w:b/>
          <w:sz w:val="24"/>
          <w:szCs w:val="24"/>
        </w:rPr>
        <w:t xml:space="preserve"> March 2019</w:t>
      </w:r>
    </w:p>
    <w:p w14:paraId="430E2855" w14:textId="3F9F3C42" w:rsidR="006F1D43" w:rsidRPr="006F1D43" w:rsidRDefault="006F1D43" w:rsidP="0020621B">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4BCBABDF" w14:textId="1F09C0CD" w:rsidR="0020621B" w:rsidRDefault="0020621B" w:rsidP="0020621B">
      <w:pPr>
        <w:spacing w:line="360" w:lineRule="auto"/>
        <w:rPr>
          <w:rFonts w:ascii="Times New Roman" w:hAnsi="Times New Roman" w:cs="Times New Roman"/>
          <w:sz w:val="24"/>
          <w:szCs w:val="24"/>
        </w:rPr>
      </w:pPr>
      <w:r>
        <w:rPr>
          <w:rFonts w:ascii="Times New Roman" w:hAnsi="Times New Roman" w:cs="Times New Roman"/>
          <w:sz w:val="24"/>
          <w:szCs w:val="24"/>
        </w:rPr>
        <w:t>This Sunday marks the 100th anniversary of the House of Lords</w:t>
      </w:r>
      <w:r w:rsidR="00DE5D22">
        <w:rPr>
          <w:rFonts w:ascii="Times New Roman" w:hAnsi="Times New Roman" w:cs="Times New Roman"/>
          <w:sz w:val="24"/>
          <w:szCs w:val="24"/>
        </w:rPr>
        <w:t xml:space="preserve">’ </w:t>
      </w:r>
      <w:r>
        <w:rPr>
          <w:rFonts w:ascii="Times New Roman" w:hAnsi="Times New Roman" w:cs="Times New Roman"/>
          <w:sz w:val="24"/>
          <w:szCs w:val="24"/>
        </w:rPr>
        <w:t xml:space="preserve">decision in </w:t>
      </w:r>
      <w:r>
        <w:rPr>
          <w:rFonts w:ascii="Times New Roman" w:hAnsi="Times New Roman" w:cs="Times New Roman"/>
          <w:sz w:val="24"/>
          <w:szCs w:val="24"/>
          <w:u w:val="single"/>
        </w:rPr>
        <w:t>McEllistrim v. Ballymacelligott Co-operative Agricultural and Dairy Society Limited</w:t>
      </w:r>
      <w:r w:rsidR="00DE5D22">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It is, perhaps, a thing of wonder that this dispute between a Kerry farmer and the co-operative creamery society of a small Kerry village should have reached the House of Lords at all, and even more remarkable that we should all be here a century on to consider the decision, and its historical and contemporary significance. I am </w:t>
      </w:r>
      <w:r w:rsidR="00E61206">
        <w:rPr>
          <w:rFonts w:ascii="Times New Roman" w:hAnsi="Times New Roman" w:cs="Times New Roman"/>
          <w:sz w:val="24"/>
          <w:szCs w:val="24"/>
        </w:rPr>
        <w:t xml:space="preserve">a rather </w:t>
      </w:r>
      <w:r>
        <w:rPr>
          <w:rFonts w:ascii="Times New Roman" w:hAnsi="Times New Roman" w:cs="Times New Roman"/>
          <w:sz w:val="24"/>
          <w:szCs w:val="24"/>
        </w:rPr>
        <w:t xml:space="preserve">unlikely key note speaker on this occasion. My personal experience of the Irish co-operative movement comprised trips </w:t>
      </w:r>
      <w:r w:rsidR="00C0351A">
        <w:rPr>
          <w:rFonts w:ascii="Times New Roman" w:hAnsi="Times New Roman" w:cs="Times New Roman"/>
          <w:sz w:val="24"/>
          <w:szCs w:val="24"/>
        </w:rPr>
        <w:t xml:space="preserve">as a boy with my uncles </w:t>
      </w:r>
      <w:r>
        <w:rPr>
          <w:rFonts w:ascii="Times New Roman" w:hAnsi="Times New Roman" w:cs="Times New Roman"/>
          <w:sz w:val="24"/>
          <w:szCs w:val="24"/>
        </w:rPr>
        <w:t>to the Mitchelstown creamery in Cork</w:t>
      </w:r>
      <w:r w:rsidR="00C0351A">
        <w:rPr>
          <w:rFonts w:ascii="Times New Roman" w:hAnsi="Times New Roman" w:cs="Times New Roman"/>
          <w:sz w:val="24"/>
          <w:szCs w:val="24"/>
        </w:rPr>
        <w:t xml:space="preserve">. In those days, </w:t>
      </w:r>
      <w:r>
        <w:rPr>
          <w:rFonts w:ascii="Times New Roman" w:hAnsi="Times New Roman" w:cs="Times New Roman"/>
          <w:sz w:val="24"/>
          <w:szCs w:val="24"/>
        </w:rPr>
        <w:t xml:space="preserve">the milk was still taken from the farm </w:t>
      </w:r>
      <w:r w:rsidR="00C0351A">
        <w:rPr>
          <w:rFonts w:ascii="Times New Roman" w:hAnsi="Times New Roman" w:cs="Times New Roman"/>
          <w:sz w:val="24"/>
          <w:szCs w:val="24"/>
        </w:rPr>
        <w:t xml:space="preserve">to the creamery </w:t>
      </w:r>
      <w:r>
        <w:rPr>
          <w:rFonts w:ascii="Times New Roman" w:hAnsi="Times New Roman" w:cs="Times New Roman"/>
          <w:sz w:val="24"/>
          <w:szCs w:val="24"/>
        </w:rPr>
        <w:t>in churns by car, tractor and donkey</w:t>
      </w:r>
      <w:r w:rsidR="00C0351A">
        <w:rPr>
          <w:rFonts w:ascii="Times New Roman" w:hAnsi="Times New Roman" w:cs="Times New Roman"/>
          <w:sz w:val="24"/>
          <w:szCs w:val="24"/>
        </w:rPr>
        <w:t>, and m</w:t>
      </w:r>
      <w:r>
        <w:rPr>
          <w:rFonts w:ascii="Times New Roman" w:hAnsi="Times New Roman" w:cs="Times New Roman"/>
          <w:sz w:val="24"/>
          <w:szCs w:val="24"/>
        </w:rPr>
        <w:t xml:space="preserve">y own interest in the </w:t>
      </w:r>
      <w:r w:rsidR="00C0351A">
        <w:rPr>
          <w:rFonts w:ascii="Times New Roman" w:hAnsi="Times New Roman" w:cs="Times New Roman"/>
          <w:sz w:val="24"/>
          <w:szCs w:val="24"/>
        </w:rPr>
        <w:t>proceedings</w:t>
      </w:r>
      <w:r>
        <w:rPr>
          <w:rFonts w:ascii="Times New Roman" w:hAnsi="Times New Roman" w:cs="Times New Roman"/>
          <w:sz w:val="24"/>
          <w:szCs w:val="24"/>
        </w:rPr>
        <w:t xml:space="preserve"> was limited to the bag of </w:t>
      </w:r>
      <w:r w:rsidRPr="00E61206">
        <w:rPr>
          <w:rFonts w:ascii="Times New Roman" w:hAnsi="Times New Roman" w:cs="Times New Roman"/>
          <w:i/>
          <w:sz w:val="24"/>
          <w:szCs w:val="24"/>
        </w:rPr>
        <w:t>Tayto</w:t>
      </w:r>
      <w:r>
        <w:rPr>
          <w:rFonts w:ascii="Times New Roman" w:hAnsi="Times New Roman" w:cs="Times New Roman"/>
          <w:sz w:val="24"/>
          <w:szCs w:val="24"/>
        </w:rPr>
        <w:t xml:space="preserve"> cheese and onion crisps which usually followed. My knowledge of Kerry has largely been shaped by my Cork relatives, itself heavily influenced by G.A.A. rivalries, who frequently told me that the only good thing to come out of that county was the road to Cork. And my professional engagement with the </w:t>
      </w:r>
      <w:r>
        <w:rPr>
          <w:rFonts w:ascii="Times New Roman" w:hAnsi="Times New Roman" w:cs="Times New Roman"/>
          <w:sz w:val="24"/>
          <w:szCs w:val="24"/>
          <w:u w:val="single"/>
        </w:rPr>
        <w:t>McEllistrim</w:t>
      </w:r>
      <w:r>
        <w:rPr>
          <w:rFonts w:ascii="Times New Roman" w:hAnsi="Times New Roman" w:cs="Times New Roman"/>
          <w:sz w:val="24"/>
          <w:szCs w:val="24"/>
        </w:rPr>
        <w:t xml:space="preserve"> decision </w:t>
      </w:r>
      <w:r w:rsidR="000951EC">
        <w:rPr>
          <w:rFonts w:ascii="Times New Roman" w:hAnsi="Times New Roman" w:cs="Times New Roman"/>
          <w:sz w:val="24"/>
          <w:szCs w:val="24"/>
        </w:rPr>
        <w:t>exclusively comprises</w:t>
      </w:r>
      <w:r>
        <w:rPr>
          <w:rFonts w:ascii="Times New Roman" w:hAnsi="Times New Roman" w:cs="Times New Roman"/>
          <w:sz w:val="24"/>
          <w:szCs w:val="24"/>
        </w:rPr>
        <w:t xml:space="preserve"> a decision I delivered as a deputy High Court judge in a case called </w:t>
      </w:r>
      <w:r>
        <w:rPr>
          <w:rFonts w:ascii="Times New Roman" w:hAnsi="Times New Roman" w:cs="Times New Roman"/>
          <w:sz w:val="24"/>
          <w:szCs w:val="24"/>
          <w:u w:val="single"/>
        </w:rPr>
        <w:t xml:space="preserve">Aldcroft v. </w:t>
      </w:r>
      <w:r>
        <w:rPr>
          <w:rFonts w:ascii="Times New Roman" w:hAnsi="Times New Roman" w:cs="Times New Roman"/>
          <w:sz w:val="24"/>
          <w:szCs w:val="24"/>
          <w:u w:val="single"/>
        </w:rPr>
        <w:lastRenderedPageBreak/>
        <w:t xml:space="preserve">International </w:t>
      </w:r>
      <w:r w:rsidR="009B58DA">
        <w:rPr>
          <w:rFonts w:ascii="Times New Roman" w:hAnsi="Times New Roman" w:cs="Times New Roman"/>
          <w:sz w:val="24"/>
          <w:szCs w:val="24"/>
          <w:u w:val="single"/>
        </w:rPr>
        <w:t>Cotton</w:t>
      </w:r>
      <w:r>
        <w:rPr>
          <w:rFonts w:ascii="Times New Roman" w:hAnsi="Times New Roman" w:cs="Times New Roman"/>
          <w:sz w:val="24"/>
          <w:szCs w:val="24"/>
          <w:u w:val="single"/>
        </w:rPr>
        <w:t xml:space="preserve"> Association</w:t>
      </w:r>
      <w:r w:rsidRPr="0020621B">
        <w:rPr>
          <w:rStyle w:val="FootnoteReference"/>
          <w:rFonts w:ascii="Times New Roman" w:hAnsi="Times New Roman" w:cs="Times New Roman"/>
          <w:sz w:val="24"/>
          <w:szCs w:val="24"/>
        </w:rPr>
        <w:footnoteReference w:id="3"/>
      </w:r>
      <w:r>
        <w:rPr>
          <w:rFonts w:ascii="Times New Roman" w:hAnsi="Times New Roman" w:cs="Times New Roman"/>
          <w:sz w:val="24"/>
          <w:szCs w:val="24"/>
        </w:rPr>
        <w:t>, in which I grappled with the application of the restraint of trade doctrine to the rules of voluntary associations of members</w:t>
      </w:r>
      <w:r w:rsidR="00780A75">
        <w:rPr>
          <w:rFonts w:ascii="Times New Roman" w:hAnsi="Times New Roman" w:cs="Times New Roman"/>
          <w:sz w:val="24"/>
          <w:szCs w:val="24"/>
        </w:rPr>
        <w:t>.</w:t>
      </w:r>
    </w:p>
    <w:p w14:paraId="0996FED6" w14:textId="73A583FC" w:rsidR="000951EC" w:rsidRDefault="000951EC" w:rsidP="0020621B">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this introductory speech, I want to begin by setting </w:t>
      </w:r>
      <w:r>
        <w:rPr>
          <w:rFonts w:ascii="Times New Roman" w:hAnsi="Times New Roman" w:cs="Times New Roman"/>
          <w:sz w:val="24"/>
          <w:szCs w:val="24"/>
          <w:u w:val="single"/>
        </w:rPr>
        <w:t>McEllistrim</w:t>
      </w:r>
      <w:r>
        <w:rPr>
          <w:rFonts w:ascii="Times New Roman" w:hAnsi="Times New Roman" w:cs="Times New Roman"/>
          <w:sz w:val="24"/>
          <w:szCs w:val="24"/>
        </w:rPr>
        <w:t xml:space="preserve"> in its historical context: both by reference to the development of the doctrine of restraint of trade; and by reference to the co-operative creamery movement in Ireland. I then want to look at the decision itself, following its tortuous path through the Irish court system and across the Irish Sea, with the benefit of the case papers now kept in the House of Lords Archives. And finally, I want to look at the aftermath of the decision and of the legal </w:t>
      </w:r>
      <w:r w:rsidR="009522A1">
        <w:rPr>
          <w:rFonts w:ascii="Times New Roman" w:hAnsi="Times New Roman" w:cs="Times New Roman"/>
          <w:sz w:val="24"/>
          <w:szCs w:val="24"/>
        </w:rPr>
        <w:t>issue</w:t>
      </w:r>
      <w:r>
        <w:rPr>
          <w:rFonts w:ascii="Times New Roman" w:hAnsi="Times New Roman" w:cs="Times New Roman"/>
          <w:sz w:val="24"/>
          <w:szCs w:val="24"/>
        </w:rPr>
        <w:t xml:space="preserve">s which the decision </w:t>
      </w:r>
      <w:r w:rsidR="009522A1">
        <w:rPr>
          <w:rFonts w:ascii="Times New Roman" w:hAnsi="Times New Roman" w:cs="Times New Roman"/>
          <w:sz w:val="24"/>
          <w:szCs w:val="24"/>
        </w:rPr>
        <w:t>raised</w:t>
      </w:r>
      <w:r>
        <w:rPr>
          <w:rFonts w:ascii="Times New Roman" w:hAnsi="Times New Roman" w:cs="Times New Roman"/>
          <w:sz w:val="24"/>
          <w:szCs w:val="24"/>
        </w:rPr>
        <w:t>.</w:t>
      </w:r>
    </w:p>
    <w:p w14:paraId="195AF088" w14:textId="77777777" w:rsidR="00E61206" w:rsidRDefault="00E61206" w:rsidP="0020621B">
      <w:pPr>
        <w:spacing w:line="360" w:lineRule="auto"/>
        <w:rPr>
          <w:rFonts w:ascii="Times New Roman" w:hAnsi="Times New Roman" w:cs="Times New Roman"/>
          <w:b/>
          <w:sz w:val="24"/>
          <w:szCs w:val="24"/>
        </w:rPr>
      </w:pPr>
    </w:p>
    <w:p w14:paraId="174DE571" w14:textId="67072D1F" w:rsidR="006F1D43" w:rsidRPr="006F1D43" w:rsidRDefault="006F1D43" w:rsidP="0020621B">
      <w:pPr>
        <w:spacing w:line="360" w:lineRule="auto"/>
        <w:rPr>
          <w:rFonts w:ascii="Times New Roman" w:hAnsi="Times New Roman" w:cs="Times New Roman"/>
          <w:b/>
          <w:sz w:val="24"/>
          <w:szCs w:val="24"/>
        </w:rPr>
      </w:pPr>
      <w:r>
        <w:rPr>
          <w:rFonts w:ascii="Times New Roman" w:hAnsi="Times New Roman" w:cs="Times New Roman"/>
          <w:b/>
          <w:sz w:val="24"/>
          <w:szCs w:val="24"/>
        </w:rPr>
        <w:t>The doctrine of restraint of trade</w:t>
      </w:r>
    </w:p>
    <w:p w14:paraId="6F66F42C" w14:textId="6C47C8B1" w:rsidR="006558FC" w:rsidRDefault="008F0146" w:rsidP="0020621B">
      <w:pPr>
        <w:spacing w:line="360" w:lineRule="auto"/>
        <w:rPr>
          <w:rFonts w:ascii="Times New Roman" w:hAnsi="Times New Roman" w:cs="Times New Roman"/>
          <w:sz w:val="24"/>
          <w:szCs w:val="24"/>
        </w:rPr>
      </w:pPr>
      <w:r>
        <w:rPr>
          <w:rFonts w:ascii="Times New Roman" w:hAnsi="Times New Roman" w:cs="Times New Roman"/>
          <w:sz w:val="24"/>
          <w:szCs w:val="24"/>
        </w:rPr>
        <w:t>The genealogy of the modern doctrine of restraint of trade is generally traced back to three forebears.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The first is a series of medieval statutes intended to prevent interference with food supplies by </w:t>
      </w:r>
      <w:r w:rsidR="00E61206">
        <w:rPr>
          <w:rFonts w:ascii="Times New Roman" w:hAnsi="Times New Roman" w:cs="Times New Roman"/>
          <w:sz w:val="24"/>
          <w:szCs w:val="24"/>
        </w:rPr>
        <w:t xml:space="preserve">those intent on </w:t>
      </w:r>
      <w:r>
        <w:rPr>
          <w:rFonts w:ascii="Times New Roman" w:hAnsi="Times New Roman" w:cs="Times New Roman"/>
          <w:sz w:val="24"/>
          <w:szCs w:val="24"/>
        </w:rPr>
        <w:t>buying up goods before they reached the retail market, or in the colourful legal lexicon of the time</w:t>
      </w:r>
      <w:r w:rsidR="00E61206">
        <w:rPr>
          <w:rFonts w:ascii="Times New Roman" w:hAnsi="Times New Roman" w:cs="Times New Roman"/>
          <w:sz w:val="24"/>
          <w:szCs w:val="24"/>
        </w:rPr>
        <w:t>,</w:t>
      </w:r>
      <w:r>
        <w:rPr>
          <w:rFonts w:ascii="Times New Roman" w:hAnsi="Times New Roman" w:cs="Times New Roman"/>
          <w:sz w:val="24"/>
          <w:szCs w:val="24"/>
        </w:rPr>
        <w:t xml:space="preserve"> prohibiting “badgering, forestalling, regrating and engrossing”.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second was the </w:t>
      </w:r>
      <w:r w:rsidR="00E61206">
        <w:rPr>
          <w:rFonts w:ascii="Times New Roman" w:hAnsi="Times New Roman" w:cs="Times New Roman"/>
          <w:sz w:val="24"/>
          <w:szCs w:val="24"/>
        </w:rPr>
        <w:t xml:space="preserve">common </w:t>
      </w:r>
      <w:r>
        <w:rPr>
          <w:rFonts w:ascii="Times New Roman" w:hAnsi="Times New Roman" w:cs="Times New Roman"/>
          <w:sz w:val="24"/>
          <w:szCs w:val="24"/>
        </w:rPr>
        <w:t xml:space="preserve">law’s response to trade guilds attempts to control the trade of their members, and to prevent the trade of non-members. These came under adverse judicial scrutiny in a series of cases in the seventeenth century, including the decision in the </w:t>
      </w:r>
      <w:r w:rsidRPr="00E61206">
        <w:rPr>
          <w:rFonts w:ascii="Times New Roman" w:hAnsi="Times New Roman" w:cs="Times New Roman"/>
          <w:sz w:val="24"/>
          <w:szCs w:val="24"/>
          <w:u w:val="single"/>
        </w:rPr>
        <w:t>Ip</w:t>
      </w:r>
      <w:r w:rsidR="00AF7708" w:rsidRPr="00E61206">
        <w:rPr>
          <w:rFonts w:ascii="Times New Roman" w:hAnsi="Times New Roman" w:cs="Times New Roman"/>
          <w:sz w:val="24"/>
          <w:szCs w:val="24"/>
          <w:u w:val="single"/>
        </w:rPr>
        <w:t>s</w:t>
      </w:r>
      <w:r w:rsidRPr="00E61206">
        <w:rPr>
          <w:rFonts w:ascii="Times New Roman" w:hAnsi="Times New Roman" w:cs="Times New Roman"/>
          <w:sz w:val="24"/>
          <w:szCs w:val="24"/>
          <w:u w:val="single"/>
        </w:rPr>
        <w:t>wi</w:t>
      </w:r>
      <w:r w:rsidR="00AF7708" w:rsidRPr="00E61206">
        <w:rPr>
          <w:rFonts w:ascii="Times New Roman" w:hAnsi="Times New Roman" w:cs="Times New Roman"/>
          <w:sz w:val="24"/>
          <w:szCs w:val="24"/>
          <w:u w:val="single"/>
        </w:rPr>
        <w:t>c</w:t>
      </w:r>
      <w:r w:rsidRPr="00E61206">
        <w:rPr>
          <w:rFonts w:ascii="Times New Roman" w:hAnsi="Times New Roman" w:cs="Times New Roman"/>
          <w:sz w:val="24"/>
          <w:szCs w:val="24"/>
          <w:u w:val="single"/>
        </w:rPr>
        <w:t>h Tailor’s case</w:t>
      </w:r>
      <w:r w:rsidRPr="00F3212A">
        <w:rPr>
          <w:rStyle w:val="FootnoteReference"/>
          <w:rFonts w:ascii="Times New Roman" w:hAnsi="Times New Roman" w:cs="Times New Roman"/>
          <w:sz w:val="24"/>
          <w:szCs w:val="24"/>
        </w:rPr>
        <w:footnoteReference w:id="6"/>
      </w:r>
      <w:r w:rsidR="00F3212A">
        <w:rPr>
          <w:rFonts w:ascii="Times New Roman" w:hAnsi="Times New Roman" w:cs="Times New Roman"/>
          <w:i/>
          <w:sz w:val="24"/>
          <w:szCs w:val="24"/>
        </w:rPr>
        <w:t xml:space="preserve"> </w:t>
      </w:r>
      <w:r w:rsidR="00F3212A">
        <w:rPr>
          <w:rFonts w:ascii="Times New Roman" w:hAnsi="Times New Roman" w:cs="Times New Roman"/>
          <w:sz w:val="24"/>
          <w:szCs w:val="24"/>
        </w:rPr>
        <w:t xml:space="preserve">which struck down a requirement that no one be allowed to conduct the profession </w:t>
      </w:r>
      <w:r w:rsidR="00F3212A">
        <w:rPr>
          <w:rFonts w:ascii="Times New Roman" w:hAnsi="Times New Roman" w:cs="Times New Roman"/>
          <w:sz w:val="24"/>
          <w:szCs w:val="24"/>
        </w:rPr>
        <w:lastRenderedPageBreak/>
        <w:t xml:space="preserve">on tailor in </w:t>
      </w:r>
      <w:r w:rsidR="00E61206">
        <w:rPr>
          <w:rFonts w:ascii="Times New Roman" w:hAnsi="Times New Roman" w:cs="Times New Roman"/>
          <w:sz w:val="24"/>
          <w:szCs w:val="24"/>
        </w:rPr>
        <w:t>that</w:t>
      </w:r>
      <w:r w:rsidR="00F3212A">
        <w:rPr>
          <w:rFonts w:ascii="Times New Roman" w:hAnsi="Times New Roman" w:cs="Times New Roman"/>
          <w:sz w:val="24"/>
          <w:szCs w:val="24"/>
        </w:rPr>
        <w:t xml:space="preserve"> town save as a member of the guild</w:t>
      </w:r>
      <w:r w:rsidR="00E61206">
        <w:rPr>
          <w:rFonts w:ascii="Times New Roman" w:hAnsi="Times New Roman" w:cs="Times New Roman"/>
          <w:sz w:val="24"/>
          <w:szCs w:val="24"/>
        </w:rPr>
        <w:t>. The court</w:t>
      </w:r>
      <w:r w:rsidR="00F3212A">
        <w:rPr>
          <w:rFonts w:ascii="Times New Roman" w:hAnsi="Times New Roman" w:cs="Times New Roman"/>
          <w:sz w:val="24"/>
          <w:szCs w:val="24"/>
        </w:rPr>
        <w:t xml:space="preserve"> </w:t>
      </w:r>
      <w:r w:rsidR="00E61206">
        <w:rPr>
          <w:rFonts w:ascii="Times New Roman" w:hAnsi="Times New Roman" w:cs="Times New Roman"/>
          <w:sz w:val="24"/>
          <w:szCs w:val="24"/>
        </w:rPr>
        <w:t>observed</w:t>
      </w:r>
      <w:r w:rsidR="00F3212A">
        <w:rPr>
          <w:rFonts w:ascii="Times New Roman" w:hAnsi="Times New Roman" w:cs="Times New Roman"/>
          <w:sz w:val="24"/>
          <w:szCs w:val="24"/>
        </w:rPr>
        <w:t>:</w:t>
      </w:r>
    </w:p>
    <w:p w14:paraId="4917CD50" w14:textId="18EB22AB" w:rsidR="00F3212A" w:rsidRDefault="00F3212A" w:rsidP="00830BB8">
      <w:pPr>
        <w:spacing w:line="240" w:lineRule="auto"/>
        <w:rPr>
          <w:rFonts w:ascii="Times New Roman" w:hAnsi="Times New Roman" w:cs="Times New Roman"/>
          <w:sz w:val="24"/>
          <w:szCs w:val="24"/>
        </w:rPr>
      </w:pPr>
      <w:r>
        <w:rPr>
          <w:rFonts w:ascii="Times New Roman" w:hAnsi="Times New Roman" w:cs="Times New Roman"/>
          <w:sz w:val="24"/>
          <w:szCs w:val="24"/>
        </w:rPr>
        <w:t>“The law abhors idleness, the mother of all evil … and especially in young men, who  ought in their youth (which is their seed time) to learn lawful sciences and trades which are profitable to the commonwealth and whereof they might the reap the fruit in their old age, for idle in youth, poor in age”.</w:t>
      </w:r>
      <w:r w:rsidR="00E61206">
        <w:rPr>
          <w:rFonts w:ascii="Times New Roman" w:hAnsi="Times New Roman" w:cs="Times New Roman"/>
          <w:sz w:val="24"/>
          <w:szCs w:val="24"/>
        </w:rPr>
        <w:br/>
      </w:r>
    </w:p>
    <w:p w14:paraId="7FC7F093" w14:textId="0F9DB10C" w:rsidR="00F3212A" w:rsidRDefault="00F3212A" w:rsidP="002449AB">
      <w:pPr>
        <w:spacing w:line="360" w:lineRule="auto"/>
        <w:rPr>
          <w:rFonts w:ascii="Times New Roman" w:hAnsi="Times New Roman" w:cs="Times New Roman"/>
          <w:sz w:val="24"/>
          <w:szCs w:val="24"/>
        </w:rPr>
      </w:pPr>
      <w:r>
        <w:rPr>
          <w:rFonts w:ascii="Times New Roman" w:hAnsi="Times New Roman" w:cs="Times New Roman"/>
          <w:sz w:val="24"/>
          <w:szCs w:val="24"/>
        </w:rPr>
        <w:t>And what parent of teenage boys would not agree. And the third in our unholy trinity was the hostility which the common law courts manifest to monopolies granted by the Stuart kings.</w:t>
      </w:r>
      <w:r w:rsidR="00E61206">
        <w:rPr>
          <w:rFonts w:ascii="Times New Roman" w:hAnsi="Times New Roman" w:cs="Times New Roman"/>
          <w:sz w:val="24"/>
          <w:szCs w:val="24"/>
        </w:rPr>
        <w:br/>
      </w:r>
    </w:p>
    <w:p w14:paraId="4D477C05" w14:textId="2A10D4BE" w:rsidR="00CE53F2" w:rsidRDefault="00F3212A" w:rsidP="002449AB">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Chief Justice Parker in </w:t>
      </w:r>
      <w:r>
        <w:rPr>
          <w:rFonts w:ascii="Times New Roman" w:hAnsi="Times New Roman" w:cs="Times New Roman"/>
          <w:sz w:val="24"/>
          <w:szCs w:val="24"/>
          <w:u w:val="single"/>
        </w:rPr>
        <w:t>Mitchel v Reynolds</w:t>
      </w:r>
      <w:r>
        <w:rPr>
          <w:rStyle w:val="FootnoteReference"/>
          <w:rFonts w:ascii="Times New Roman" w:hAnsi="Times New Roman" w:cs="Times New Roman"/>
          <w:sz w:val="24"/>
          <w:szCs w:val="24"/>
          <w:u w:val="single"/>
        </w:rPr>
        <w:footnoteReference w:id="7"/>
      </w:r>
      <w:r>
        <w:rPr>
          <w:rFonts w:ascii="Times New Roman" w:hAnsi="Times New Roman" w:cs="Times New Roman"/>
          <w:sz w:val="24"/>
          <w:szCs w:val="24"/>
        </w:rPr>
        <w:t xml:space="preserve"> who developed these </w:t>
      </w:r>
      <w:r w:rsidR="00E61206">
        <w:rPr>
          <w:rFonts w:ascii="Times New Roman" w:hAnsi="Times New Roman" w:cs="Times New Roman"/>
          <w:sz w:val="24"/>
          <w:szCs w:val="24"/>
        </w:rPr>
        <w:t xml:space="preserve">disparate strands </w:t>
      </w:r>
      <w:r>
        <w:rPr>
          <w:rFonts w:ascii="Times New Roman" w:hAnsi="Times New Roman" w:cs="Times New Roman"/>
          <w:sz w:val="24"/>
          <w:szCs w:val="24"/>
        </w:rPr>
        <w:t xml:space="preserve">into something resembling the modern doctrine of restraint of trade. That judgment identified the mischief with which the law was concerned </w:t>
      </w:r>
      <w:r w:rsidR="00B01293">
        <w:rPr>
          <w:rFonts w:ascii="Times New Roman" w:hAnsi="Times New Roman" w:cs="Times New Roman"/>
          <w:sz w:val="24"/>
          <w:szCs w:val="24"/>
        </w:rPr>
        <w:t>–</w:t>
      </w:r>
      <w:r>
        <w:rPr>
          <w:rFonts w:ascii="Times New Roman" w:hAnsi="Times New Roman" w:cs="Times New Roman"/>
          <w:sz w:val="24"/>
          <w:szCs w:val="24"/>
        </w:rPr>
        <w:t xml:space="preserve"> </w:t>
      </w:r>
      <w:r w:rsidR="00B01293">
        <w:rPr>
          <w:rFonts w:ascii="Times New Roman" w:hAnsi="Times New Roman" w:cs="Times New Roman"/>
          <w:sz w:val="24"/>
          <w:szCs w:val="24"/>
        </w:rPr>
        <w:t>such restraints deprived individuals of their livelihood and the community of useful workers. It also recognised that such restraints would be upheld when the</w:t>
      </w:r>
      <w:r w:rsidR="00E61206">
        <w:rPr>
          <w:rFonts w:ascii="Times New Roman" w:hAnsi="Times New Roman" w:cs="Times New Roman"/>
          <w:sz w:val="24"/>
          <w:szCs w:val="24"/>
        </w:rPr>
        <w:t>y</w:t>
      </w:r>
      <w:r w:rsidR="00B01293">
        <w:rPr>
          <w:rFonts w:ascii="Times New Roman" w:hAnsi="Times New Roman" w:cs="Times New Roman"/>
          <w:sz w:val="24"/>
          <w:szCs w:val="24"/>
        </w:rPr>
        <w:t xml:space="preserve"> served a legitimate interest such as ensuring towns were not overstocked with practitioners of a particular trade or allowing old men to sell their businesses to new proprietors. And finally it recognise</w:t>
      </w:r>
      <w:r w:rsidR="00E61206">
        <w:rPr>
          <w:rFonts w:ascii="Times New Roman" w:hAnsi="Times New Roman" w:cs="Times New Roman"/>
          <w:sz w:val="24"/>
          <w:szCs w:val="24"/>
        </w:rPr>
        <w:t>d</w:t>
      </w:r>
      <w:r w:rsidR="00B01293">
        <w:rPr>
          <w:rFonts w:ascii="Times New Roman" w:hAnsi="Times New Roman" w:cs="Times New Roman"/>
          <w:sz w:val="24"/>
          <w:szCs w:val="24"/>
        </w:rPr>
        <w:t xml:space="preserve"> that the scope of the covenant – for example its length</w:t>
      </w:r>
      <w:r w:rsidR="00E61206">
        <w:rPr>
          <w:rFonts w:ascii="Times New Roman" w:hAnsi="Times New Roman" w:cs="Times New Roman"/>
          <w:sz w:val="24"/>
          <w:szCs w:val="24"/>
        </w:rPr>
        <w:t xml:space="preserve"> or geographical application</w:t>
      </w:r>
      <w:r w:rsidR="00B01293">
        <w:rPr>
          <w:rFonts w:ascii="Times New Roman" w:hAnsi="Times New Roman" w:cs="Times New Roman"/>
          <w:sz w:val="24"/>
          <w:szCs w:val="24"/>
        </w:rPr>
        <w:t xml:space="preserve">, was relevant to a determination of whether it would be enforced.  By the start of the twentieth century, these principles had been refined in cases such as </w:t>
      </w:r>
      <w:r w:rsidR="00B01293">
        <w:rPr>
          <w:rFonts w:ascii="Times New Roman" w:hAnsi="Times New Roman" w:cs="Times New Roman"/>
          <w:sz w:val="24"/>
          <w:szCs w:val="24"/>
          <w:u w:val="single"/>
        </w:rPr>
        <w:t>Nordenfelt v. Maxim Nordenfelt Guns &amp; Ammunition Co. Ltd.</w:t>
      </w:r>
      <w:r w:rsidR="00B01293" w:rsidRPr="00B01293">
        <w:rPr>
          <w:rStyle w:val="FootnoteReference"/>
          <w:rFonts w:ascii="Times New Roman" w:hAnsi="Times New Roman" w:cs="Times New Roman"/>
          <w:sz w:val="24"/>
          <w:szCs w:val="24"/>
        </w:rPr>
        <w:footnoteReference w:id="8"/>
      </w:r>
      <w:r w:rsidR="00B01293" w:rsidRPr="00B01293">
        <w:rPr>
          <w:rFonts w:ascii="Times New Roman" w:hAnsi="Times New Roman" w:cs="Times New Roman"/>
          <w:sz w:val="24"/>
          <w:szCs w:val="24"/>
        </w:rPr>
        <w:t xml:space="preserve"> and </w:t>
      </w:r>
      <w:r w:rsidR="00B01293">
        <w:rPr>
          <w:rFonts w:ascii="Times New Roman" w:hAnsi="Times New Roman" w:cs="Times New Roman"/>
          <w:sz w:val="24"/>
          <w:szCs w:val="24"/>
          <w:u w:val="single"/>
        </w:rPr>
        <w:t>Herbert Morris Ltd. v. Saxelby</w:t>
      </w:r>
      <w:r w:rsidR="00B01293">
        <w:rPr>
          <w:rStyle w:val="FootnoteReference"/>
          <w:rFonts w:ascii="Times New Roman" w:hAnsi="Times New Roman" w:cs="Times New Roman"/>
          <w:sz w:val="24"/>
          <w:szCs w:val="24"/>
        </w:rPr>
        <w:footnoteReference w:id="9"/>
      </w:r>
      <w:r w:rsidR="00B01293">
        <w:rPr>
          <w:rFonts w:ascii="Times New Roman" w:hAnsi="Times New Roman" w:cs="Times New Roman"/>
          <w:sz w:val="24"/>
          <w:szCs w:val="24"/>
        </w:rPr>
        <w:t xml:space="preserve">, producing the two-fold test of </w:t>
      </w:r>
      <w:r w:rsidR="00E61206">
        <w:rPr>
          <w:rFonts w:ascii="Times New Roman" w:hAnsi="Times New Roman" w:cs="Times New Roman"/>
          <w:sz w:val="24"/>
          <w:szCs w:val="24"/>
        </w:rPr>
        <w:t xml:space="preserve">first, </w:t>
      </w:r>
      <w:r w:rsidR="00B01293">
        <w:rPr>
          <w:rFonts w:ascii="Times New Roman" w:hAnsi="Times New Roman" w:cs="Times New Roman"/>
          <w:sz w:val="24"/>
          <w:szCs w:val="24"/>
        </w:rPr>
        <w:t xml:space="preserve">whether the term was reasonable in the interests of the parties, going no further than </w:t>
      </w:r>
      <w:r w:rsidR="00B01293" w:rsidRPr="002449AB">
        <w:rPr>
          <w:rFonts w:ascii="Times New Roman" w:hAnsi="Times New Roman" w:cs="Times New Roman"/>
          <w:sz w:val="24"/>
          <w:szCs w:val="24"/>
        </w:rPr>
        <w:t xml:space="preserve">necessary to provide adequate protection to the covenantee, and </w:t>
      </w:r>
      <w:r w:rsidR="00E61206">
        <w:rPr>
          <w:rFonts w:ascii="Times New Roman" w:hAnsi="Times New Roman" w:cs="Times New Roman"/>
          <w:sz w:val="24"/>
          <w:szCs w:val="24"/>
        </w:rPr>
        <w:t xml:space="preserve">second whether it was </w:t>
      </w:r>
      <w:r w:rsidR="00B01293" w:rsidRPr="002449AB">
        <w:rPr>
          <w:rFonts w:ascii="Times New Roman" w:hAnsi="Times New Roman" w:cs="Times New Roman"/>
          <w:sz w:val="24"/>
          <w:szCs w:val="24"/>
        </w:rPr>
        <w:t xml:space="preserve">reasonable in the </w:t>
      </w:r>
      <w:r w:rsidR="00B01293" w:rsidRPr="002449AB">
        <w:rPr>
          <w:rFonts w:ascii="Times New Roman" w:hAnsi="Times New Roman" w:cs="Times New Roman"/>
          <w:sz w:val="24"/>
          <w:szCs w:val="24"/>
        </w:rPr>
        <w:lastRenderedPageBreak/>
        <w:t>interests of the public.</w:t>
      </w:r>
      <w:r w:rsidR="00482A0E" w:rsidRPr="002449AB">
        <w:rPr>
          <w:rFonts w:ascii="Times New Roman" w:hAnsi="Times New Roman" w:cs="Times New Roman"/>
          <w:sz w:val="24"/>
          <w:szCs w:val="24"/>
        </w:rPr>
        <w:t xml:space="preserve"> The law </w:t>
      </w:r>
      <w:r w:rsidR="00E61206">
        <w:rPr>
          <w:rFonts w:ascii="Times New Roman" w:hAnsi="Times New Roman" w:cs="Times New Roman"/>
          <w:sz w:val="24"/>
          <w:szCs w:val="24"/>
        </w:rPr>
        <w:t>on restraint of trade</w:t>
      </w:r>
      <w:r w:rsidR="00482A0E" w:rsidRPr="002449AB">
        <w:rPr>
          <w:rFonts w:ascii="Times New Roman" w:hAnsi="Times New Roman" w:cs="Times New Roman"/>
          <w:sz w:val="24"/>
          <w:szCs w:val="24"/>
        </w:rPr>
        <w:t xml:space="preserve"> developed principally by reference to two fact patterns, and was applied with varying rigour dependent on which of those fact patterns was issue. In the first, the sale of a business, the law was applied benevolently, on the basis that the purchaser of a business had a legitimate interest in protecting the goodwill he had just paid to acquire from competition from the seller. </w:t>
      </w:r>
      <w:r w:rsidR="00E61206">
        <w:rPr>
          <w:rFonts w:ascii="Times New Roman" w:hAnsi="Times New Roman" w:cs="Times New Roman"/>
          <w:sz w:val="24"/>
          <w:szCs w:val="24"/>
        </w:rPr>
        <w:t xml:space="preserve">In this context, it is another manifestation of the traditional hostility of the common law to attempts to derogate from grant. </w:t>
      </w:r>
      <w:r w:rsidR="00482A0E" w:rsidRPr="002449AB">
        <w:rPr>
          <w:rFonts w:ascii="Times New Roman" w:hAnsi="Times New Roman" w:cs="Times New Roman"/>
          <w:sz w:val="24"/>
          <w:szCs w:val="24"/>
        </w:rPr>
        <w:t>In the second,</w:t>
      </w:r>
      <w:r w:rsidR="002449AB" w:rsidRPr="002449AB">
        <w:rPr>
          <w:rFonts w:ascii="Times New Roman" w:hAnsi="Times New Roman" w:cs="Times New Roman"/>
          <w:sz w:val="24"/>
          <w:szCs w:val="24"/>
        </w:rPr>
        <w:t xml:space="preserve"> </w:t>
      </w:r>
      <w:r w:rsidR="00482A0E" w:rsidRPr="002449AB">
        <w:rPr>
          <w:rFonts w:ascii="Times New Roman" w:hAnsi="Times New Roman" w:cs="Times New Roman"/>
          <w:sz w:val="24"/>
          <w:szCs w:val="24"/>
        </w:rPr>
        <w:t>restrictions imposed on a departing employee to prevent him competing with his erstwhile employer, the law was applied strictly</w:t>
      </w:r>
      <w:r w:rsidR="00E61206">
        <w:rPr>
          <w:rFonts w:ascii="Times New Roman" w:hAnsi="Times New Roman" w:cs="Times New Roman"/>
          <w:sz w:val="24"/>
          <w:szCs w:val="24"/>
        </w:rPr>
        <w:t>, reflecting both the inherent inequality of bargaining power and the adverse impacts on an employee unable to pursue his trade</w:t>
      </w:r>
      <w:r w:rsidR="00482A0E" w:rsidRPr="002449AB">
        <w:rPr>
          <w:rFonts w:ascii="Times New Roman" w:hAnsi="Times New Roman" w:cs="Times New Roman"/>
          <w:sz w:val="24"/>
          <w:szCs w:val="24"/>
        </w:rPr>
        <w:t xml:space="preserve">. </w:t>
      </w:r>
    </w:p>
    <w:p w14:paraId="254ABBBA" w14:textId="0593825C" w:rsidR="00CE53F2" w:rsidRDefault="00482A0E" w:rsidP="002449AB">
      <w:pPr>
        <w:spacing w:line="360" w:lineRule="auto"/>
        <w:rPr>
          <w:rFonts w:ascii="Times New Roman" w:hAnsi="Times New Roman" w:cs="Times New Roman"/>
          <w:sz w:val="24"/>
          <w:szCs w:val="24"/>
        </w:rPr>
      </w:pPr>
      <w:r w:rsidRPr="002449AB">
        <w:rPr>
          <w:rFonts w:ascii="Times New Roman" w:hAnsi="Times New Roman" w:cs="Times New Roman"/>
          <w:sz w:val="24"/>
          <w:szCs w:val="24"/>
        </w:rPr>
        <w:t xml:space="preserve">However the law on exclusive supply contracts – </w:t>
      </w:r>
      <w:r w:rsidR="00CE53F2">
        <w:rPr>
          <w:rFonts w:ascii="Times New Roman" w:hAnsi="Times New Roman" w:cs="Times New Roman"/>
          <w:sz w:val="24"/>
          <w:szCs w:val="24"/>
        </w:rPr>
        <w:t>or vertical</w:t>
      </w:r>
      <w:r w:rsidRPr="002449AB">
        <w:rPr>
          <w:rFonts w:ascii="Times New Roman" w:hAnsi="Times New Roman" w:cs="Times New Roman"/>
          <w:sz w:val="24"/>
          <w:szCs w:val="24"/>
        </w:rPr>
        <w:t xml:space="preserve"> restraints - was comparatively under-developed.</w:t>
      </w:r>
      <w:r w:rsidR="002449AB" w:rsidRPr="002449AB">
        <w:rPr>
          <w:rFonts w:ascii="Times New Roman" w:hAnsi="Times New Roman" w:cs="Times New Roman"/>
          <w:sz w:val="24"/>
          <w:szCs w:val="24"/>
        </w:rPr>
        <w:t xml:space="preserve"> The Canadian courts </w:t>
      </w:r>
      <w:r w:rsidR="00E61206">
        <w:rPr>
          <w:rFonts w:ascii="Times New Roman" w:hAnsi="Times New Roman" w:cs="Times New Roman"/>
          <w:sz w:val="24"/>
          <w:szCs w:val="24"/>
        </w:rPr>
        <w:t xml:space="preserve">had </w:t>
      </w:r>
      <w:r w:rsidR="002449AB" w:rsidRPr="002449AB">
        <w:rPr>
          <w:rFonts w:ascii="Times New Roman" w:hAnsi="Times New Roman" w:cs="Times New Roman"/>
          <w:sz w:val="24"/>
          <w:szCs w:val="24"/>
        </w:rPr>
        <w:t>upheld the validity of a trade association agreement under which the members agreed to sell all their salt to the association</w:t>
      </w:r>
      <w:r w:rsidR="00CE53F2">
        <w:rPr>
          <w:rFonts w:ascii="Times New Roman" w:hAnsi="Times New Roman" w:cs="Times New Roman"/>
          <w:sz w:val="24"/>
          <w:szCs w:val="24"/>
        </w:rPr>
        <w:t>.</w:t>
      </w:r>
      <w:r w:rsidR="002449AB" w:rsidRPr="002449AB">
        <w:rPr>
          <w:rStyle w:val="FootnoteReference"/>
          <w:rFonts w:ascii="Times New Roman" w:hAnsi="Times New Roman" w:cs="Times New Roman"/>
          <w:sz w:val="24"/>
          <w:szCs w:val="24"/>
        </w:rPr>
        <w:footnoteReference w:id="10"/>
      </w:r>
      <w:r w:rsidR="002449AB" w:rsidRPr="002449AB">
        <w:rPr>
          <w:rFonts w:ascii="Times New Roman" w:hAnsi="Times New Roman" w:cs="Times New Roman"/>
          <w:sz w:val="24"/>
          <w:szCs w:val="24"/>
        </w:rPr>
        <w:t xml:space="preserve"> </w:t>
      </w:r>
      <w:r w:rsidR="00CE53F2">
        <w:rPr>
          <w:rFonts w:ascii="Times New Roman" w:hAnsi="Times New Roman" w:cs="Times New Roman"/>
          <w:sz w:val="24"/>
          <w:szCs w:val="24"/>
        </w:rPr>
        <w:t>W</w:t>
      </w:r>
      <w:r w:rsidR="002449AB" w:rsidRPr="002449AB">
        <w:rPr>
          <w:rFonts w:ascii="Times New Roman" w:hAnsi="Times New Roman" w:cs="Times New Roman"/>
          <w:sz w:val="24"/>
          <w:szCs w:val="24"/>
        </w:rPr>
        <w:t xml:space="preserve">hen a similar agreement came before the House of Lords in In </w:t>
      </w:r>
      <w:r w:rsidR="002449AB" w:rsidRPr="002449AB">
        <w:rPr>
          <w:rFonts w:ascii="Times New Roman" w:hAnsi="Times New Roman" w:cs="Times New Roman"/>
          <w:sz w:val="24"/>
          <w:szCs w:val="24"/>
          <w:u w:val="single"/>
        </w:rPr>
        <w:t>North Western Salt Co. v. Electrolytic Alkali Co.</w:t>
      </w:r>
      <w:r w:rsidR="00CE53F2">
        <w:rPr>
          <w:rFonts w:ascii="Times New Roman" w:hAnsi="Times New Roman" w:cs="Times New Roman"/>
          <w:sz w:val="24"/>
          <w:szCs w:val="24"/>
        </w:rPr>
        <w:t>,</w:t>
      </w:r>
      <w:r w:rsidR="002449AB" w:rsidRPr="00CE53F2">
        <w:rPr>
          <w:rStyle w:val="FootnoteReference"/>
          <w:rFonts w:ascii="Times New Roman" w:hAnsi="Times New Roman" w:cs="Times New Roman"/>
          <w:sz w:val="24"/>
          <w:szCs w:val="24"/>
        </w:rPr>
        <w:footnoteReference w:id="11"/>
      </w:r>
      <w:r w:rsidR="002449AB" w:rsidRPr="00CE53F2">
        <w:rPr>
          <w:rFonts w:ascii="Times New Roman" w:hAnsi="Times New Roman" w:cs="Times New Roman"/>
          <w:sz w:val="24"/>
          <w:szCs w:val="24"/>
        </w:rPr>
        <w:t xml:space="preserve"> </w:t>
      </w:r>
      <w:r w:rsidR="00CE53F2">
        <w:rPr>
          <w:rFonts w:ascii="Times New Roman" w:hAnsi="Times New Roman" w:cs="Times New Roman"/>
          <w:sz w:val="24"/>
          <w:szCs w:val="24"/>
        </w:rPr>
        <w:t xml:space="preserve">the House of Lords overturned the Court of Appeal decision invaliding the agreement </w:t>
      </w:r>
      <w:r w:rsidR="00E61206">
        <w:rPr>
          <w:rFonts w:ascii="Times New Roman" w:hAnsi="Times New Roman" w:cs="Times New Roman"/>
          <w:sz w:val="24"/>
          <w:szCs w:val="24"/>
        </w:rPr>
        <w:t xml:space="preserve">on restraint of trade grounds. They did so </w:t>
      </w:r>
      <w:r w:rsidR="00CE53F2">
        <w:rPr>
          <w:rFonts w:ascii="Times New Roman" w:hAnsi="Times New Roman" w:cs="Times New Roman"/>
          <w:sz w:val="24"/>
          <w:szCs w:val="24"/>
        </w:rPr>
        <w:t xml:space="preserve">because the issue of restraint had not been pleaded, but </w:t>
      </w:r>
      <w:r w:rsidR="00E61206">
        <w:rPr>
          <w:rFonts w:ascii="Times New Roman" w:hAnsi="Times New Roman" w:cs="Times New Roman"/>
          <w:sz w:val="24"/>
          <w:szCs w:val="24"/>
        </w:rPr>
        <w:t>the terms of their judgment</w:t>
      </w:r>
      <w:r w:rsidR="00CE53F2">
        <w:rPr>
          <w:rFonts w:ascii="Times New Roman" w:hAnsi="Times New Roman" w:cs="Times New Roman"/>
          <w:sz w:val="24"/>
          <w:szCs w:val="24"/>
        </w:rPr>
        <w:t xml:space="preserve"> offered considerable encouragement to such combinations. Viscount Sankey L.C. observed:</w:t>
      </w:r>
      <w:r w:rsidR="00CE53F2">
        <w:rPr>
          <w:rStyle w:val="FootnoteReference"/>
          <w:rFonts w:ascii="Times New Roman" w:hAnsi="Times New Roman" w:cs="Times New Roman"/>
          <w:sz w:val="24"/>
          <w:szCs w:val="24"/>
        </w:rPr>
        <w:footnoteReference w:id="12"/>
      </w:r>
    </w:p>
    <w:p w14:paraId="53427435" w14:textId="6004C80E" w:rsidR="002449AB" w:rsidRPr="00CE53F2" w:rsidRDefault="00CE53F2" w:rsidP="00830BB8">
      <w:pPr>
        <w:spacing w:line="240" w:lineRule="auto"/>
        <w:rPr>
          <w:rFonts w:ascii="Times New Roman" w:hAnsi="Times New Roman" w:cs="Times New Roman"/>
          <w:sz w:val="24"/>
          <w:szCs w:val="24"/>
        </w:rPr>
      </w:pPr>
      <w:r>
        <w:rPr>
          <w:rFonts w:ascii="Times New Roman" w:hAnsi="Times New Roman" w:cs="Times New Roman"/>
          <w:sz w:val="24"/>
          <w:szCs w:val="24"/>
        </w:rPr>
        <w:t>“</w:t>
      </w:r>
      <w:r w:rsidR="002449AB" w:rsidRPr="002449AB">
        <w:rPr>
          <w:rFonts w:ascii="Times New Roman" w:eastAsia="Times New Roman" w:hAnsi="Times New Roman" w:cs="Times New Roman"/>
          <w:color w:val="000000"/>
          <w:sz w:val="24"/>
          <w:szCs w:val="24"/>
          <w:shd w:val="clear" w:color="auto" w:fill="FFFFFF"/>
        </w:rPr>
        <w:t xml:space="preserve">Unquestionably the combination in question was one the purpose of which was to regulate supply and keep up prices. But an ill-regulated supply and unremunerative prices may, in point of fact, be disadvantageous to the public. Such a state of things may, if it is not controlled, drive manufacturers out of business, or lower wages, and so cause unemployment and labour disturbance. It must always be a question of circumstances whether a combination of manufacturers in a particular trade is an evil from a public point of view. The same thing is true of a </w:t>
      </w:r>
      <w:r w:rsidR="002449AB" w:rsidRPr="002449AB">
        <w:rPr>
          <w:rFonts w:ascii="Times New Roman" w:eastAsia="Times New Roman" w:hAnsi="Times New Roman" w:cs="Times New Roman"/>
          <w:color w:val="000000"/>
          <w:sz w:val="24"/>
          <w:szCs w:val="24"/>
          <w:shd w:val="clear" w:color="auto" w:fill="FFFFFF"/>
        </w:rPr>
        <w:lastRenderedPageBreak/>
        <w:t>supposed monopoly. In the present case there was no attempt to establish a real monopoly, for there might have been great competition from abroad or from other parts of these islands than the part which was the field of the agreement. On material questions of fact such as these the Court of Appeal had not the proper evidence before it, and the pleadings of the respondents had thrown on the appellants no duty to bring forward such evidence.</w:t>
      </w:r>
      <w:r>
        <w:rPr>
          <w:rFonts w:ascii="Times New Roman" w:eastAsia="Times New Roman" w:hAnsi="Times New Roman" w:cs="Times New Roman"/>
          <w:color w:val="000000"/>
          <w:sz w:val="24"/>
          <w:szCs w:val="24"/>
          <w:shd w:val="clear" w:color="auto" w:fill="FFFFFF"/>
        </w:rPr>
        <w:t>”</w:t>
      </w:r>
      <w:r w:rsidR="00830BB8">
        <w:rPr>
          <w:rFonts w:ascii="Times New Roman" w:eastAsia="Times New Roman" w:hAnsi="Times New Roman" w:cs="Times New Roman"/>
          <w:color w:val="000000"/>
          <w:sz w:val="24"/>
          <w:szCs w:val="24"/>
          <w:shd w:val="clear" w:color="auto" w:fill="FFFFFF"/>
        </w:rPr>
        <w:br/>
      </w:r>
    </w:p>
    <w:p w14:paraId="13A74966" w14:textId="0D6C5014" w:rsidR="00F3212A" w:rsidRDefault="00CE53F2" w:rsidP="002449AB">
      <w:pPr>
        <w:spacing w:line="360" w:lineRule="auto"/>
        <w:rPr>
          <w:rFonts w:ascii="Times New Roman" w:hAnsi="Times New Roman" w:cs="Times New Roman"/>
          <w:sz w:val="24"/>
          <w:szCs w:val="24"/>
        </w:rPr>
      </w:pPr>
      <w:r>
        <w:rPr>
          <w:rFonts w:ascii="Times New Roman" w:hAnsi="Times New Roman" w:cs="Times New Roman"/>
          <w:sz w:val="24"/>
          <w:szCs w:val="24"/>
        </w:rPr>
        <w:t>Indeed a leading</w:t>
      </w:r>
      <w:r w:rsidR="006B5A8B" w:rsidRPr="002449AB">
        <w:rPr>
          <w:rFonts w:ascii="Times New Roman" w:hAnsi="Times New Roman" w:cs="Times New Roman"/>
          <w:sz w:val="24"/>
          <w:szCs w:val="24"/>
        </w:rPr>
        <w:t xml:space="preserve"> monograph</w:t>
      </w:r>
      <w:r w:rsidR="006B5A8B">
        <w:rPr>
          <w:rFonts w:ascii="Times New Roman" w:hAnsi="Times New Roman" w:cs="Times New Roman"/>
          <w:sz w:val="24"/>
          <w:szCs w:val="24"/>
        </w:rPr>
        <w:t xml:space="preserve"> on restraint of trade published in 1914, William Arnold Jolly’s </w:t>
      </w:r>
      <w:r w:rsidR="006B5A8B">
        <w:rPr>
          <w:rFonts w:ascii="Times New Roman" w:hAnsi="Times New Roman" w:cs="Times New Roman"/>
          <w:i/>
          <w:sz w:val="24"/>
          <w:szCs w:val="24"/>
        </w:rPr>
        <w:t>Contracts in Restraint of Trade</w:t>
      </w:r>
      <w:r w:rsidR="006B5A8B" w:rsidRPr="00407D42">
        <w:rPr>
          <w:rStyle w:val="FootnoteReference"/>
          <w:rFonts w:ascii="Times New Roman" w:hAnsi="Times New Roman" w:cs="Times New Roman"/>
          <w:sz w:val="24"/>
          <w:szCs w:val="24"/>
        </w:rPr>
        <w:footnoteReference w:id="13"/>
      </w:r>
      <w:r w:rsidR="00E61206">
        <w:rPr>
          <w:rFonts w:ascii="Times New Roman" w:hAnsi="Times New Roman" w:cs="Times New Roman"/>
          <w:i/>
          <w:sz w:val="24"/>
          <w:szCs w:val="24"/>
        </w:rPr>
        <w:t>,</w:t>
      </w:r>
      <w:r w:rsidR="00407D42">
        <w:rPr>
          <w:rFonts w:ascii="Times New Roman" w:hAnsi="Times New Roman" w:cs="Times New Roman"/>
          <w:i/>
          <w:sz w:val="24"/>
          <w:szCs w:val="24"/>
        </w:rPr>
        <w:t xml:space="preserve"> </w:t>
      </w:r>
      <w:r>
        <w:rPr>
          <w:rFonts w:ascii="Times New Roman" w:hAnsi="Times New Roman" w:cs="Times New Roman"/>
          <w:sz w:val="24"/>
          <w:szCs w:val="24"/>
        </w:rPr>
        <w:t>went so far as to suggest</w:t>
      </w:r>
      <w:r w:rsidR="00407D42">
        <w:rPr>
          <w:rFonts w:ascii="Times New Roman" w:hAnsi="Times New Roman" w:cs="Times New Roman"/>
          <w:sz w:val="24"/>
          <w:szCs w:val="24"/>
        </w:rPr>
        <w:t xml:space="preserve"> that:</w:t>
      </w:r>
    </w:p>
    <w:p w14:paraId="627915C6" w14:textId="7108A66C" w:rsidR="00407D42" w:rsidRDefault="00407D42" w:rsidP="00830BB8">
      <w:pPr>
        <w:spacing w:line="240" w:lineRule="auto"/>
        <w:rPr>
          <w:rFonts w:ascii="Times New Roman" w:hAnsi="Times New Roman" w:cs="Times New Roman"/>
          <w:sz w:val="24"/>
          <w:szCs w:val="24"/>
        </w:rPr>
      </w:pPr>
      <w:r>
        <w:rPr>
          <w:rFonts w:ascii="Times New Roman" w:hAnsi="Times New Roman" w:cs="Times New Roman"/>
          <w:sz w:val="24"/>
          <w:szCs w:val="24"/>
        </w:rPr>
        <w:t>“A contract conferring on A the exclusive right of purchasing a particular commodity from B or of supplying a particular commodity to B is not within the principle of restraint of trade at all, provided A is under an obligation to purchase or supply”.</w:t>
      </w:r>
      <w:r w:rsidR="00830BB8">
        <w:rPr>
          <w:rFonts w:ascii="Times New Roman" w:hAnsi="Times New Roman" w:cs="Times New Roman"/>
          <w:sz w:val="24"/>
          <w:szCs w:val="24"/>
        </w:rPr>
        <w:br/>
      </w:r>
    </w:p>
    <w:p w14:paraId="38C53309" w14:textId="7999047E" w:rsidR="00407D42" w:rsidRDefault="006F1D43" w:rsidP="002449AB">
      <w:pPr>
        <w:spacing w:line="360" w:lineRule="auto"/>
        <w:rPr>
          <w:rFonts w:ascii="Times New Roman" w:hAnsi="Times New Roman" w:cs="Times New Roman"/>
          <w:sz w:val="24"/>
          <w:szCs w:val="24"/>
        </w:rPr>
      </w:pPr>
      <w:r>
        <w:rPr>
          <w:rFonts w:ascii="Times New Roman" w:hAnsi="Times New Roman" w:cs="Times New Roman"/>
          <w:sz w:val="24"/>
          <w:szCs w:val="24"/>
        </w:rPr>
        <w:t>N</w:t>
      </w:r>
      <w:r w:rsidR="00E61206">
        <w:rPr>
          <w:rFonts w:ascii="Times New Roman" w:hAnsi="Times New Roman" w:cs="Times New Roman"/>
          <w:sz w:val="24"/>
          <w:szCs w:val="24"/>
        </w:rPr>
        <w:t xml:space="preserve">onetheless, </w:t>
      </w:r>
      <w:r w:rsidR="00407D42">
        <w:rPr>
          <w:rFonts w:ascii="Times New Roman" w:hAnsi="Times New Roman" w:cs="Times New Roman"/>
          <w:sz w:val="24"/>
          <w:szCs w:val="24"/>
        </w:rPr>
        <w:t>Jolly warned of new challenges which the doctrine of restraint of trade might have to meet, from “powerful amalgamations and associations of manufacturers” which had “grown up in almost all industries</w:t>
      </w:r>
      <w:r w:rsidR="007B6FF0">
        <w:rPr>
          <w:rFonts w:ascii="Times New Roman" w:hAnsi="Times New Roman" w:cs="Times New Roman"/>
          <w:sz w:val="24"/>
          <w:szCs w:val="24"/>
        </w:rPr>
        <w:t>”</w:t>
      </w:r>
      <w:r w:rsidR="00407D42">
        <w:rPr>
          <w:rFonts w:ascii="Times New Roman" w:hAnsi="Times New Roman" w:cs="Times New Roman"/>
          <w:sz w:val="24"/>
          <w:szCs w:val="24"/>
        </w:rPr>
        <w:t>.</w:t>
      </w:r>
      <w:r w:rsidR="00407D42">
        <w:rPr>
          <w:rStyle w:val="FootnoteReference"/>
          <w:rFonts w:ascii="Times New Roman" w:hAnsi="Times New Roman" w:cs="Times New Roman"/>
          <w:sz w:val="24"/>
          <w:szCs w:val="24"/>
        </w:rPr>
        <w:footnoteReference w:id="14"/>
      </w:r>
      <w:r w:rsidR="00407D42">
        <w:rPr>
          <w:rFonts w:ascii="Times New Roman" w:hAnsi="Times New Roman" w:cs="Times New Roman"/>
          <w:sz w:val="24"/>
          <w:szCs w:val="24"/>
        </w:rPr>
        <w:t xml:space="preserve"> However, the application of the restraint of trade to vertical restraints was to be determined not in a case involving a powerful amalgamation of industrial manufacturers, but in an association of a distinctly more bucolic character, formed for altogether more altruistic purposes.</w:t>
      </w:r>
    </w:p>
    <w:p w14:paraId="5C66AD4A" w14:textId="492031CA" w:rsidR="006F1D43" w:rsidRPr="006F1D43" w:rsidRDefault="006F1D43" w:rsidP="002449AB">
      <w:pPr>
        <w:spacing w:line="360" w:lineRule="auto"/>
        <w:rPr>
          <w:rFonts w:ascii="Times New Roman" w:hAnsi="Times New Roman" w:cs="Times New Roman"/>
          <w:b/>
          <w:sz w:val="24"/>
          <w:szCs w:val="24"/>
        </w:rPr>
      </w:pPr>
      <w:r w:rsidRPr="006F1D43">
        <w:rPr>
          <w:rFonts w:ascii="Times New Roman" w:hAnsi="Times New Roman" w:cs="Times New Roman"/>
          <w:b/>
          <w:sz w:val="24"/>
          <w:szCs w:val="24"/>
        </w:rPr>
        <w:t>The Irish co-operative movement</w:t>
      </w:r>
    </w:p>
    <w:p w14:paraId="0F5B45D3" w14:textId="38B8D084" w:rsidR="005B6C4F" w:rsidRDefault="006F1D43" w:rsidP="0020621B">
      <w:pPr>
        <w:spacing w:line="360" w:lineRule="auto"/>
        <w:rPr>
          <w:rFonts w:ascii="Times New Roman" w:hAnsi="Times New Roman" w:cs="Times New Roman"/>
          <w:sz w:val="24"/>
          <w:szCs w:val="24"/>
        </w:rPr>
      </w:pPr>
      <w:r>
        <w:rPr>
          <w:rFonts w:ascii="Times New Roman" w:hAnsi="Times New Roman" w:cs="Times New Roman"/>
          <w:sz w:val="24"/>
          <w:szCs w:val="24"/>
        </w:rPr>
        <w:t>The founding father</w:t>
      </w:r>
      <w:r w:rsidR="00430F85">
        <w:rPr>
          <w:rFonts w:ascii="Times New Roman" w:hAnsi="Times New Roman" w:cs="Times New Roman"/>
          <w:sz w:val="24"/>
          <w:szCs w:val="24"/>
        </w:rPr>
        <w:t>s</w:t>
      </w:r>
      <w:r>
        <w:rPr>
          <w:rFonts w:ascii="Times New Roman" w:hAnsi="Times New Roman" w:cs="Times New Roman"/>
          <w:sz w:val="24"/>
          <w:szCs w:val="24"/>
        </w:rPr>
        <w:t xml:space="preserve"> of the Irish co-operative movement w</w:t>
      </w:r>
      <w:r w:rsidR="00430F85">
        <w:rPr>
          <w:rFonts w:ascii="Times New Roman" w:hAnsi="Times New Roman" w:cs="Times New Roman"/>
          <w:sz w:val="24"/>
          <w:szCs w:val="24"/>
        </w:rPr>
        <w:t>ere</w:t>
      </w:r>
      <w:r>
        <w:rPr>
          <w:rFonts w:ascii="Times New Roman" w:hAnsi="Times New Roman" w:cs="Times New Roman"/>
          <w:sz w:val="24"/>
          <w:szCs w:val="24"/>
        </w:rPr>
        <w:t xml:space="preserve"> the Honourable Horace Curzon Plunkett</w:t>
      </w:r>
      <w:r w:rsidR="00430F85">
        <w:rPr>
          <w:rFonts w:ascii="Times New Roman" w:hAnsi="Times New Roman" w:cs="Times New Roman"/>
          <w:sz w:val="24"/>
          <w:szCs w:val="24"/>
        </w:rPr>
        <w:t xml:space="preserve"> and his “man Friday” Robert Anderson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00430F85">
        <w:rPr>
          <w:rFonts w:ascii="Times New Roman" w:hAnsi="Times New Roman" w:cs="Times New Roman"/>
          <w:sz w:val="24"/>
          <w:szCs w:val="24"/>
        </w:rPr>
        <w:t xml:space="preserve"> They began with a co-operative shop in Doneraile in 1889, but soon recognised that if the co-operative movement was to </w:t>
      </w:r>
      <w:r w:rsidR="00430F85">
        <w:rPr>
          <w:rFonts w:ascii="Times New Roman" w:hAnsi="Times New Roman" w:cs="Times New Roman"/>
          <w:sz w:val="24"/>
          <w:szCs w:val="24"/>
        </w:rPr>
        <w:lastRenderedPageBreak/>
        <w:t xml:space="preserve">establish itself in Ireland, it would need to extend beyond the retail base which characterised the English </w:t>
      </w:r>
      <w:r w:rsidR="00E61206">
        <w:rPr>
          <w:rFonts w:ascii="Times New Roman" w:hAnsi="Times New Roman" w:cs="Times New Roman"/>
          <w:sz w:val="24"/>
          <w:szCs w:val="24"/>
        </w:rPr>
        <w:t xml:space="preserve">co-operative </w:t>
      </w:r>
      <w:r w:rsidR="00430F85">
        <w:rPr>
          <w:rFonts w:ascii="Times New Roman" w:hAnsi="Times New Roman" w:cs="Times New Roman"/>
          <w:sz w:val="24"/>
          <w:szCs w:val="24"/>
        </w:rPr>
        <w:t>movement and</w:t>
      </w:r>
      <w:r w:rsidR="008D356A">
        <w:rPr>
          <w:rFonts w:ascii="Times New Roman" w:hAnsi="Times New Roman" w:cs="Times New Roman"/>
          <w:sz w:val="24"/>
          <w:szCs w:val="24"/>
        </w:rPr>
        <w:t xml:space="preserve"> attract the support of Irish peasant farmers now enjoying security of tenure. </w:t>
      </w:r>
      <w:r w:rsidR="0057304A">
        <w:rPr>
          <w:rFonts w:ascii="Times New Roman" w:hAnsi="Times New Roman" w:cs="Times New Roman"/>
          <w:sz w:val="24"/>
          <w:szCs w:val="24"/>
        </w:rPr>
        <w:t xml:space="preserve">Plunkett and Anderson </w:t>
      </w:r>
      <w:r w:rsidR="00F61464">
        <w:rPr>
          <w:rFonts w:ascii="Times New Roman" w:hAnsi="Times New Roman" w:cs="Times New Roman"/>
          <w:sz w:val="24"/>
          <w:szCs w:val="24"/>
        </w:rPr>
        <w:t xml:space="preserve">focussed particular effort on the </w:t>
      </w:r>
      <w:r w:rsidR="008D356A">
        <w:rPr>
          <w:rFonts w:ascii="Times New Roman" w:hAnsi="Times New Roman" w:cs="Times New Roman"/>
          <w:sz w:val="24"/>
          <w:szCs w:val="24"/>
        </w:rPr>
        <w:t>small dairy farmers of south and west Ireland. The</w:t>
      </w:r>
      <w:r w:rsidR="0057304A">
        <w:rPr>
          <w:rFonts w:ascii="Times New Roman" w:hAnsi="Times New Roman" w:cs="Times New Roman"/>
          <w:sz w:val="24"/>
          <w:szCs w:val="24"/>
        </w:rPr>
        <w:t xml:space="preserve"> </w:t>
      </w:r>
      <w:r w:rsidR="00FE5E63">
        <w:rPr>
          <w:rFonts w:ascii="Times New Roman" w:hAnsi="Times New Roman" w:cs="Times New Roman"/>
          <w:sz w:val="24"/>
          <w:szCs w:val="24"/>
        </w:rPr>
        <w:t>Irish share of the English butter m</w:t>
      </w:r>
      <w:r w:rsidR="0057304A">
        <w:rPr>
          <w:rFonts w:ascii="Times New Roman" w:hAnsi="Times New Roman" w:cs="Times New Roman"/>
          <w:sz w:val="24"/>
          <w:szCs w:val="24"/>
        </w:rPr>
        <w:t xml:space="preserve">arket </w:t>
      </w:r>
      <w:r w:rsidR="00E61206">
        <w:rPr>
          <w:rFonts w:ascii="Times New Roman" w:hAnsi="Times New Roman" w:cs="Times New Roman"/>
          <w:sz w:val="24"/>
          <w:szCs w:val="24"/>
        </w:rPr>
        <w:t xml:space="preserve">had </w:t>
      </w:r>
      <w:r w:rsidR="0057304A">
        <w:rPr>
          <w:rFonts w:ascii="Times New Roman" w:hAnsi="Times New Roman" w:cs="Times New Roman"/>
          <w:sz w:val="24"/>
          <w:szCs w:val="24"/>
        </w:rPr>
        <w:t>f</w:t>
      </w:r>
      <w:r w:rsidR="00E61206">
        <w:rPr>
          <w:rFonts w:ascii="Times New Roman" w:hAnsi="Times New Roman" w:cs="Times New Roman"/>
          <w:sz w:val="24"/>
          <w:szCs w:val="24"/>
        </w:rPr>
        <w:t>a</w:t>
      </w:r>
      <w:r w:rsidR="0057304A">
        <w:rPr>
          <w:rFonts w:ascii="Times New Roman" w:hAnsi="Times New Roman" w:cs="Times New Roman"/>
          <w:sz w:val="24"/>
          <w:szCs w:val="24"/>
        </w:rPr>
        <w:t>ll</w:t>
      </w:r>
      <w:r w:rsidR="00E61206">
        <w:rPr>
          <w:rFonts w:ascii="Times New Roman" w:hAnsi="Times New Roman" w:cs="Times New Roman"/>
          <w:sz w:val="24"/>
          <w:szCs w:val="24"/>
        </w:rPr>
        <w:t>en</w:t>
      </w:r>
      <w:r w:rsidR="0057304A">
        <w:rPr>
          <w:rFonts w:ascii="Times New Roman" w:hAnsi="Times New Roman" w:cs="Times New Roman"/>
          <w:sz w:val="24"/>
          <w:szCs w:val="24"/>
        </w:rPr>
        <w:t xml:space="preserve"> from 40% in 1848 to </w:t>
      </w:r>
      <w:r w:rsidR="00FE5E63">
        <w:rPr>
          <w:rFonts w:ascii="Times New Roman" w:hAnsi="Times New Roman" w:cs="Times New Roman"/>
          <w:sz w:val="24"/>
          <w:szCs w:val="24"/>
        </w:rPr>
        <w:t>3.3% in 1882</w:t>
      </w:r>
      <w:r w:rsidR="00FE5E63">
        <w:rPr>
          <w:rStyle w:val="FootnoteReference"/>
          <w:rFonts w:ascii="Times New Roman" w:hAnsi="Times New Roman" w:cs="Times New Roman"/>
          <w:sz w:val="24"/>
          <w:szCs w:val="24"/>
        </w:rPr>
        <w:footnoteReference w:id="16"/>
      </w:r>
      <w:r w:rsidR="0057304A">
        <w:rPr>
          <w:rFonts w:ascii="Times New Roman" w:hAnsi="Times New Roman" w:cs="Times New Roman"/>
          <w:sz w:val="24"/>
          <w:szCs w:val="24"/>
        </w:rPr>
        <w:t>, largely as a result of the market share gained by the re-organised</w:t>
      </w:r>
      <w:r w:rsidR="00E61206">
        <w:rPr>
          <w:rFonts w:ascii="Times New Roman" w:hAnsi="Times New Roman" w:cs="Times New Roman"/>
          <w:sz w:val="24"/>
          <w:szCs w:val="24"/>
        </w:rPr>
        <w:t xml:space="preserve"> and re-vitalised</w:t>
      </w:r>
      <w:r w:rsidR="0057304A">
        <w:rPr>
          <w:rFonts w:ascii="Times New Roman" w:hAnsi="Times New Roman" w:cs="Times New Roman"/>
          <w:sz w:val="24"/>
          <w:szCs w:val="24"/>
        </w:rPr>
        <w:t xml:space="preserve"> Danish agricultural industry. </w:t>
      </w:r>
      <w:r w:rsidR="008D356A">
        <w:rPr>
          <w:rFonts w:ascii="Times New Roman" w:hAnsi="Times New Roman" w:cs="Times New Roman"/>
          <w:sz w:val="24"/>
          <w:szCs w:val="24"/>
        </w:rPr>
        <w:t>Plunkett and Anderson toured Ireland promoting the establishment of co-operative creameries</w:t>
      </w:r>
      <w:r w:rsidR="00E61206">
        <w:rPr>
          <w:rFonts w:ascii="Times New Roman" w:hAnsi="Times New Roman" w:cs="Times New Roman"/>
          <w:sz w:val="24"/>
          <w:szCs w:val="24"/>
        </w:rPr>
        <w:t xml:space="preserve"> as a means of reversing this decline</w:t>
      </w:r>
      <w:r w:rsidR="008D356A">
        <w:rPr>
          <w:rFonts w:ascii="Times New Roman" w:hAnsi="Times New Roman" w:cs="Times New Roman"/>
          <w:sz w:val="24"/>
          <w:szCs w:val="24"/>
        </w:rPr>
        <w:t xml:space="preserve">, </w:t>
      </w:r>
      <w:r w:rsidR="00E61206">
        <w:rPr>
          <w:rFonts w:ascii="Times New Roman" w:hAnsi="Times New Roman" w:cs="Times New Roman"/>
          <w:sz w:val="24"/>
          <w:szCs w:val="24"/>
        </w:rPr>
        <w:t xml:space="preserve">establishing the first co-operative creamery in 1890 </w:t>
      </w:r>
      <w:r w:rsidR="008D356A">
        <w:rPr>
          <w:rFonts w:ascii="Times New Roman" w:hAnsi="Times New Roman" w:cs="Times New Roman"/>
          <w:sz w:val="24"/>
          <w:szCs w:val="24"/>
        </w:rPr>
        <w:t>and a further 15 by the end of the following year.</w:t>
      </w:r>
      <w:r w:rsidR="00C12F2D">
        <w:rPr>
          <w:rFonts w:ascii="Times New Roman" w:hAnsi="Times New Roman" w:cs="Times New Roman"/>
          <w:sz w:val="24"/>
          <w:szCs w:val="24"/>
        </w:rPr>
        <w:t xml:space="preserve"> </w:t>
      </w:r>
      <w:r w:rsidR="00E61206">
        <w:rPr>
          <w:rFonts w:ascii="Times New Roman" w:hAnsi="Times New Roman" w:cs="Times New Roman"/>
          <w:sz w:val="24"/>
          <w:szCs w:val="24"/>
        </w:rPr>
        <w:t xml:space="preserve">To co-ordinate the creameries’ efforts, and promote the co-operative movement’s goals, </w:t>
      </w:r>
      <w:r w:rsidR="005327E2">
        <w:rPr>
          <w:rFonts w:ascii="Times New Roman" w:hAnsi="Times New Roman" w:cs="Times New Roman"/>
          <w:sz w:val="24"/>
          <w:szCs w:val="24"/>
        </w:rPr>
        <w:t>Plunkett and</w:t>
      </w:r>
      <w:r w:rsidR="00C12F2D">
        <w:rPr>
          <w:rFonts w:ascii="Times New Roman" w:hAnsi="Times New Roman" w:cs="Times New Roman"/>
          <w:sz w:val="24"/>
          <w:szCs w:val="24"/>
        </w:rPr>
        <w:t xml:space="preserve"> Anderson formed the </w:t>
      </w:r>
      <w:r w:rsidR="005327E2">
        <w:rPr>
          <w:rFonts w:ascii="Times New Roman" w:hAnsi="Times New Roman" w:cs="Times New Roman"/>
          <w:sz w:val="24"/>
          <w:szCs w:val="24"/>
        </w:rPr>
        <w:t xml:space="preserve">Irish Agricultural Organisation Society </w:t>
      </w:r>
      <w:r w:rsidR="004D4EAA">
        <w:rPr>
          <w:rFonts w:ascii="Times New Roman" w:hAnsi="Times New Roman" w:cs="Times New Roman"/>
          <w:sz w:val="24"/>
          <w:szCs w:val="24"/>
        </w:rPr>
        <w:t xml:space="preserve">with </w:t>
      </w:r>
      <w:r w:rsidR="00E22DAF">
        <w:rPr>
          <w:rFonts w:ascii="Times New Roman" w:hAnsi="Times New Roman" w:cs="Times New Roman"/>
          <w:sz w:val="24"/>
          <w:szCs w:val="24"/>
        </w:rPr>
        <w:t>3</w:t>
      </w:r>
      <w:r w:rsidR="004D4EAA">
        <w:rPr>
          <w:rFonts w:ascii="Times New Roman" w:hAnsi="Times New Roman" w:cs="Times New Roman"/>
          <w:sz w:val="24"/>
          <w:szCs w:val="24"/>
        </w:rPr>
        <w:t>3 creamery members in 1894. By 190</w:t>
      </w:r>
      <w:r w:rsidR="005B6C4F">
        <w:rPr>
          <w:rFonts w:ascii="Times New Roman" w:hAnsi="Times New Roman" w:cs="Times New Roman"/>
          <w:sz w:val="24"/>
          <w:szCs w:val="24"/>
        </w:rPr>
        <w:t>0</w:t>
      </w:r>
      <w:r w:rsidR="004D4EAA">
        <w:rPr>
          <w:rFonts w:ascii="Times New Roman" w:hAnsi="Times New Roman" w:cs="Times New Roman"/>
          <w:sz w:val="24"/>
          <w:szCs w:val="24"/>
        </w:rPr>
        <w:t>, the</w:t>
      </w:r>
      <w:r w:rsidR="00F81093">
        <w:rPr>
          <w:rFonts w:ascii="Times New Roman" w:hAnsi="Times New Roman" w:cs="Times New Roman"/>
          <w:sz w:val="24"/>
          <w:szCs w:val="24"/>
        </w:rPr>
        <w:t xml:space="preserve"> IAOS had 235 creamery members.</w:t>
      </w:r>
      <w:r w:rsidR="00176F57">
        <w:rPr>
          <w:rFonts w:ascii="Times New Roman" w:hAnsi="Times New Roman" w:cs="Times New Roman"/>
          <w:sz w:val="24"/>
          <w:szCs w:val="24"/>
        </w:rPr>
        <w:t xml:space="preserve"> Plunkett and Anderson had confounded the views of one German economist who</w:t>
      </w:r>
      <w:r w:rsidR="00E61206">
        <w:rPr>
          <w:rFonts w:ascii="Times New Roman" w:hAnsi="Times New Roman" w:cs="Times New Roman"/>
          <w:sz w:val="24"/>
          <w:szCs w:val="24"/>
        </w:rPr>
        <w:t xml:space="preserve"> had</w:t>
      </w:r>
      <w:r w:rsidR="00176F57">
        <w:rPr>
          <w:rFonts w:ascii="Times New Roman" w:hAnsi="Times New Roman" w:cs="Times New Roman"/>
          <w:sz w:val="24"/>
          <w:szCs w:val="24"/>
        </w:rPr>
        <w:t xml:space="preserve"> said:</w:t>
      </w:r>
    </w:p>
    <w:p w14:paraId="05E61C3E" w14:textId="72D8669D" w:rsidR="00176F57" w:rsidRDefault="00176F57" w:rsidP="0020621B">
      <w:pPr>
        <w:spacing w:line="360" w:lineRule="auto"/>
        <w:rPr>
          <w:rFonts w:ascii="Times New Roman" w:hAnsi="Times New Roman" w:cs="Times New Roman"/>
          <w:sz w:val="24"/>
          <w:szCs w:val="24"/>
        </w:rPr>
      </w:pPr>
      <w:r>
        <w:rPr>
          <w:rFonts w:ascii="Times New Roman" w:hAnsi="Times New Roman" w:cs="Times New Roman"/>
          <w:sz w:val="24"/>
          <w:szCs w:val="24"/>
        </w:rPr>
        <w:t>“You Irish</w:t>
      </w:r>
      <w:r w:rsidR="00DE3382">
        <w:rPr>
          <w:rFonts w:ascii="Times New Roman" w:hAnsi="Times New Roman" w:cs="Times New Roman"/>
          <w:sz w:val="24"/>
          <w:szCs w:val="24"/>
        </w:rPr>
        <w:t xml:space="preserve"> – you can conspire. But you cannot combine”.</w:t>
      </w:r>
      <w:r w:rsidR="00DE3382">
        <w:rPr>
          <w:rStyle w:val="FootnoteReference"/>
          <w:rFonts w:ascii="Times New Roman" w:hAnsi="Times New Roman" w:cs="Times New Roman"/>
          <w:sz w:val="24"/>
          <w:szCs w:val="24"/>
        </w:rPr>
        <w:footnoteReference w:id="17"/>
      </w:r>
    </w:p>
    <w:p w14:paraId="69348D9D" w14:textId="26CE22B9" w:rsidR="00683903" w:rsidRDefault="00F81093" w:rsidP="0020621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constitutions of co-operative creameries, following models established by the IAOS, </w:t>
      </w:r>
      <w:r w:rsidR="00DE3382">
        <w:rPr>
          <w:rFonts w:ascii="Times New Roman" w:hAnsi="Times New Roman" w:cs="Times New Roman"/>
          <w:sz w:val="24"/>
          <w:szCs w:val="24"/>
        </w:rPr>
        <w:t xml:space="preserve"> usually provided for members to take shares, in proportion to their cows, </w:t>
      </w:r>
      <w:r w:rsidR="00E61206">
        <w:rPr>
          <w:rFonts w:ascii="Times New Roman" w:hAnsi="Times New Roman" w:cs="Times New Roman"/>
          <w:sz w:val="24"/>
          <w:szCs w:val="24"/>
        </w:rPr>
        <w:t xml:space="preserve">with </w:t>
      </w:r>
      <w:r w:rsidR="00DE3382">
        <w:rPr>
          <w:rFonts w:ascii="Times New Roman" w:hAnsi="Times New Roman" w:cs="Times New Roman"/>
          <w:sz w:val="24"/>
          <w:szCs w:val="24"/>
        </w:rPr>
        <w:t xml:space="preserve">the members electing a committee to manage the co-operative. </w:t>
      </w:r>
      <w:r w:rsidR="00E300FC">
        <w:rPr>
          <w:rFonts w:ascii="Times New Roman" w:hAnsi="Times New Roman" w:cs="Times New Roman"/>
          <w:sz w:val="24"/>
          <w:szCs w:val="24"/>
        </w:rPr>
        <w:t>Those shares were invariably not fully paid up, with the co-operatives funding the construction and equipment of their creameries through bank loans which were subject to joint and several guarantees by the more credit-worthy members who usually became committee members. This capital commitment, and  credit exposure, left the co-operatives and their members particularly exposed to the risk of members selling their milk to rival creameries</w:t>
      </w:r>
      <w:r w:rsidR="00433CDE">
        <w:rPr>
          <w:rFonts w:ascii="Times New Roman" w:hAnsi="Times New Roman" w:cs="Times New Roman"/>
          <w:sz w:val="24"/>
          <w:szCs w:val="24"/>
        </w:rPr>
        <w:t xml:space="preserve">. </w:t>
      </w:r>
      <w:r w:rsidR="00246DB4">
        <w:rPr>
          <w:rFonts w:ascii="Times New Roman" w:hAnsi="Times New Roman" w:cs="Times New Roman"/>
          <w:sz w:val="24"/>
          <w:szCs w:val="24"/>
        </w:rPr>
        <w:t>Such sales</w:t>
      </w:r>
      <w:r w:rsidR="00433CDE">
        <w:rPr>
          <w:rFonts w:ascii="Times New Roman" w:hAnsi="Times New Roman" w:cs="Times New Roman"/>
          <w:sz w:val="24"/>
          <w:szCs w:val="24"/>
        </w:rPr>
        <w:t xml:space="preserve"> also undermined attempts to improve milk quality</w:t>
      </w:r>
      <w:r w:rsidR="00246DB4">
        <w:rPr>
          <w:rFonts w:ascii="Times New Roman" w:hAnsi="Times New Roman" w:cs="Times New Roman"/>
          <w:sz w:val="24"/>
          <w:szCs w:val="24"/>
        </w:rPr>
        <w:t xml:space="preserve"> which was felt to </w:t>
      </w:r>
      <w:r w:rsidR="00246DB4">
        <w:rPr>
          <w:rFonts w:ascii="Times New Roman" w:hAnsi="Times New Roman" w:cs="Times New Roman"/>
          <w:sz w:val="24"/>
          <w:szCs w:val="24"/>
        </w:rPr>
        <w:lastRenderedPageBreak/>
        <w:t>be essential to the promotion of the Irish butter brand</w:t>
      </w:r>
      <w:r w:rsidR="00433CDE">
        <w:rPr>
          <w:rFonts w:ascii="Times New Roman" w:hAnsi="Times New Roman" w:cs="Times New Roman"/>
          <w:sz w:val="24"/>
          <w:szCs w:val="24"/>
        </w:rPr>
        <w:t>, because farmers whose milk was rejected by the co-operatives were free to sell their milk to less fastidious proprietary creameries.</w:t>
      </w:r>
      <w:r w:rsidR="00433CDE">
        <w:rPr>
          <w:rStyle w:val="FootnoteReference"/>
          <w:rFonts w:ascii="Times New Roman" w:hAnsi="Times New Roman" w:cs="Times New Roman"/>
          <w:sz w:val="24"/>
          <w:szCs w:val="24"/>
        </w:rPr>
        <w:footnoteReference w:id="18"/>
      </w:r>
      <w:r w:rsidR="00433CDE">
        <w:rPr>
          <w:rFonts w:ascii="Times New Roman" w:hAnsi="Times New Roman" w:cs="Times New Roman"/>
          <w:sz w:val="24"/>
          <w:szCs w:val="24"/>
        </w:rPr>
        <w:t xml:space="preserve"> I</w:t>
      </w:r>
      <w:r w:rsidR="00E300FC">
        <w:rPr>
          <w:rFonts w:ascii="Times New Roman" w:hAnsi="Times New Roman" w:cs="Times New Roman"/>
          <w:sz w:val="24"/>
          <w:szCs w:val="24"/>
        </w:rPr>
        <w:t xml:space="preserve">n 1902, </w:t>
      </w:r>
      <w:r w:rsidR="00683903">
        <w:rPr>
          <w:rFonts w:ascii="Times New Roman" w:hAnsi="Times New Roman" w:cs="Times New Roman"/>
          <w:sz w:val="24"/>
          <w:szCs w:val="24"/>
        </w:rPr>
        <w:t xml:space="preserve">inspired by a similar practice in the Danish dairy industry, </w:t>
      </w:r>
      <w:r w:rsidR="00E300FC">
        <w:rPr>
          <w:rFonts w:ascii="Times New Roman" w:hAnsi="Times New Roman" w:cs="Times New Roman"/>
          <w:sz w:val="24"/>
          <w:szCs w:val="24"/>
        </w:rPr>
        <w:t>the IAOS included a</w:t>
      </w:r>
      <w:r>
        <w:rPr>
          <w:rFonts w:ascii="Times New Roman" w:hAnsi="Times New Roman" w:cs="Times New Roman"/>
          <w:sz w:val="24"/>
          <w:szCs w:val="24"/>
        </w:rPr>
        <w:t xml:space="preserve"> so-called “binding rule”</w:t>
      </w:r>
      <w:r w:rsidR="00E300FC">
        <w:rPr>
          <w:rFonts w:ascii="Times New Roman" w:hAnsi="Times New Roman" w:cs="Times New Roman"/>
          <w:sz w:val="24"/>
          <w:szCs w:val="24"/>
        </w:rPr>
        <w:t xml:space="preserve"> in its model contract</w:t>
      </w:r>
      <w:r w:rsidR="00DE3382">
        <w:rPr>
          <w:rFonts w:ascii="Times New Roman" w:hAnsi="Times New Roman" w:cs="Times New Roman"/>
          <w:sz w:val="24"/>
          <w:szCs w:val="24"/>
        </w:rPr>
        <w:t>,</w:t>
      </w:r>
      <w:r>
        <w:rPr>
          <w:rFonts w:ascii="Times New Roman" w:hAnsi="Times New Roman" w:cs="Times New Roman"/>
          <w:sz w:val="24"/>
          <w:szCs w:val="24"/>
        </w:rPr>
        <w:t xml:space="preserve"> obliging members </w:t>
      </w:r>
      <w:r w:rsidR="00DE3382">
        <w:rPr>
          <w:rFonts w:ascii="Times New Roman" w:hAnsi="Times New Roman" w:cs="Times New Roman"/>
          <w:sz w:val="24"/>
          <w:szCs w:val="24"/>
        </w:rPr>
        <w:t xml:space="preserve">who took shares </w:t>
      </w:r>
      <w:r>
        <w:rPr>
          <w:rFonts w:ascii="Times New Roman" w:hAnsi="Times New Roman" w:cs="Times New Roman"/>
          <w:sz w:val="24"/>
          <w:szCs w:val="24"/>
        </w:rPr>
        <w:t>to sell all their milk to the creamery.</w:t>
      </w:r>
      <w:r w:rsidR="00E300FC">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683903">
        <w:rPr>
          <w:rFonts w:ascii="Times New Roman" w:hAnsi="Times New Roman" w:cs="Times New Roman"/>
          <w:sz w:val="24"/>
          <w:szCs w:val="24"/>
        </w:rPr>
        <w:t>The first version of that term provided:</w:t>
      </w:r>
    </w:p>
    <w:p w14:paraId="02967BCF" w14:textId="7AFE54ED" w:rsidR="00683903" w:rsidRDefault="00683903" w:rsidP="00830BB8">
      <w:pPr>
        <w:spacing w:line="240" w:lineRule="auto"/>
        <w:rPr>
          <w:rFonts w:ascii="Times New Roman" w:hAnsi="Times New Roman" w:cs="Times New Roman"/>
          <w:sz w:val="24"/>
          <w:szCs w:val="24"/>
        </w:rPr>
      </w:pPr>
      <w:r>
        <w:rPr>
          <w:rFonts w:ascii="Times New Roman" w:hAnsi="Times New Roman" w:cs="Times New Roman"/>
          <w:sz w:val="24"/>
          <w:szCs w:val="24"/>
        </w:rPr>
        <w:t>“Any member who shall without the consent in writing of the committee supply milk to any creamery other than that owned by the society for a space of three years from the date of his admission to membership, shall forfeit his shares together with all money credited thereon”.</w:t>
      </w:r>
      <w:r>
        <w:rPr>
          <w:rStyle w:val="FootnoteReference"/>
          <w:rFonts w:ascii="Times New Roman" w:hAnsi="Times New Roman" w:cs="Times New Roman"/>
          <w:sz w:val="24"/>
          <w:szCs w:val="24"/>
        </w:rPr>
        <w:footnoteReference w:id="20"/>
      </w:r>
      <w:r w:rsidR="00830BB8">
        <w:rPr>
          <w:rFonts w:ascii="Times New Roman" w:hAnsi="Times New Roman" w:cs="Times New Roman"/>
          <w:sz w:val="24"/>
          <w:szCs w:val="24"/>
        </w:rPr>
        <w:br/>
      </w:r>
    </w:p>
    <w:p w14:paraId="47DC8AA1" w14:textId="3A70409D" w:rsidR="00683903" w:rsidRDefault="00683903" w:rsidP="0020621B">
      <w:pPr>
        <w:spacing w:line="360" w:lineRule="auto"/>
        <w:rPr>
          <w:rFonts w:ascii="Times New Roman" w:hAnsi="Times New Roman" w:cs="Times New Roman"/>
          <w:sz w:val="24"/>
          <w:szCs w:val="24"/>
        </w:rPr>
      </w:pPr>
      <w:r>
        <w:rPr>
          <w:rFonts w:ascii="Times New Roman" w:hAnsi="Times New Roman" w:cs="Times New Roman"/>
          <w:sz w:val="24"/>
          <w:szCs w:val="24"/>
        </w:rPr>
        <w:t>Over the years, this term was modified to include a liquidated damages provision of one shilling per cow for each day milk went undelivered</w:t>
      </w:r>
      <w:r w:rsidR="0071390F">
        <w:rPr>
          <w:rFonts w:ascii="Times New Roman" w:hAnsi="Times New Roman" w:cs="Times New Roman"/>
          <w:sz w:val="24"/>
          <w:szCs w:val="24"/>
        </w:rPr>
        <w:t xml:space="preserve"> (with a similar penalty payable by the society if it refused to accept the member’s milk on any day).</w:t>
      </w:r>
    </w:p>
    <w:p w14:paraId="00486F37" w14:textId="2671E6E6" w:rsidR="00F81093" w:rsidRDefault="00F81093" w:rsidP="0020621B">
      <w:pPr>
        <w:spacing w:line="360" w:lineRule="auto"/>
        <w:rPr>
          <w:rFonts w:ascii="Times New Roman" w:hAnsi="Times New Roman" w:cs="Times New Roman"/>
          <w:sz w:val="24"/>
          <w:szCs w:val="24"/>
        </w:rPr>
      </w:pPr>
      <w:r>
        <w:rPr>
          <w:rFonts w:ascii="Times New Roman" w:hAnsi="Times New Roman" w:cs="Times New Roman"/>
          <w:sz w:val="24"/>
          <w:szCs w:val="24"/>
        </w:rPr>
        <w:t>The legal efficacy of these provisions went untested for many years, but the years from 1910 onwards witnesse</w:t>
      </w:r>
      <w:r w:rsidR="00246DB4">
        <w:rPr>
          <w:rFonts w:ascii="Times New Roman" w:hAnsi="Times New Roman" w:cs="Times New Roman"/>
          <w:sz w:val="24"/>
          <w:szCs w:val="24"/>
        </w:rPr>
        <w:t>d</w:t>
      </w:r>
      <w:r>
        <w:rPr>
          <w:rFonts w:ascii="Times New Roman" w:hAnsi="Times New Roman" w:cs="Times New Roman"/>
          <w:sz w:val="24"/>
          <w:szCs w:val="24"/>
        </w:rPr>
        <w:t xml:space="preserve"> increasingly bitter competition </w:t>
      </w:r>
      <w:r w:rsidR="00246DB4">
        <w:rPr>
          <w:rFonts w:ascii="Times New Roman" w:hAnsi="Times New Roman" w:cs="Times New Roman"/>
          <w:sz w:val="24"/>
          <w:szCs w:val="24"/>
        </w:rPr>
        <w:t xml:space="preserve">for milk </w:t>
      </w:r>
      <w:r>
        <w:rPr>
          <w:rFonts w:ascii="Times New Roman" w:hAnsi="Times New Roman" w:cs="Times New Roman"/>
          <w:sz w:val="24"/>
          <w:szCs w:val="24"/>
        </w:rPr>
        <w:t xml:space="preserve">between co-operative creameries, and the so-called “proprietary creameries” owned by wholesale or retail </w:t>
      </w:r>
      <w:r w:rsidR="00FD278D">
        <w:rPr>
          <w:rFonts w:ascii="Times New Roman" w:hAnsi="Times New Roman" w:cs="Times New Roman"/>
          <w:sz w:val="24"/>
          <w:szCs w:val="24"/>
        </w:rPr>
        <w:t xml:space="preserve">rather than producing </w:t>
      </w:r>
      <w:r>
        <w:rPr>
          <w:rFonts w:ascii="Times New Roman" w:hAnsi="Times New Roman" w:cs="Times New Roman"/>
          <w:sz w:val="24"/>
          <w:szCs w:val="24"/>
        </w:rPr>
        <w:t xml:space="preserve">interests. The result was a series of court </w:t>
      </w:r>
      <w:r w:rsidR="00246DB4">
        <w:rPr>
          <w:rFonts w:ascii="Times New Roman" w:hAnsi="Times New Roman" w:cs="Times New Roman"/>
          <w:sz w:val="24"/>
          <w:szCs w:val="24"/>
        </w:rPr>
        <w:t>battles</w:t>
      </w:r>
      <w:r>
        <w:rPr>
          <w:rFonts w:ascii="Times New Roman" w:hAnsi="Times New Roman" w:cs="Times New Roman"/>
          <w:sz w:val="24"/>
          <w:szCs w:val="24"/>
        </w:rPr>
        <w:t xml:space="preserve"> between co-operative creameries</w:t>
      </w:r>
      <w:r w:rsidR="0071390F">
        <w:rPr>
          <w:rFonts w:ascii="Times New Roman" w:hAnsi="Times New Roman" w:cs="Times New Roman"/>
          <w:sz w:val="24"/>
          <w:szCs w:val="24"/>
        </w:rPr>
        <w:t>, acting with the support of the IAOS,</w:t>
      </w:r>
      <w:r>
        <w:rPr>
          <w:rFonts w:ascii="Times New Roman" w:hAnsi="Times New Roman" w:cs="Times New Roman"/>
          <w:sz w:val="24"/>
          <w:szCs w:val="24"/>
        </w:rPr>
        <w:t xml:space="preserve"> and </w:t>
      </w:r>
      <w:r w:rsidR="0071390F">
        <w:rPr>
          <w:rFonts w:ascii="Times New Roman" w:hAnsi="Times New Roman" w:cs="Times New Roman"/>
          <w:sz w:val="24"/>
          <w:szCs w:val="24"/>
        </w:rPr>
        <w:t xml:space="preserve">individual </w:t>
      </w:r>
      <w:r>
        <w:rPr>
          <w:rFonts w:ascii="Times New Roman" w:hAnsi="Times New Roman" w:cs="Times New Roman"/>
          <w:sz w:val="24"/>
          <w:szCs w:val="24"/>
        </w:rPr>
        <w:t>farmers</w:t>
      </w:r>
      <w:r w:rsidR="0071390F">
        <w:rPr>
          <w:rFonts w:ascii="Times New Roman" w:hAnsi="Times New Roman" w:cs="Times New Roman"/>
          <w:sz w:val="24"/>
          <w:szCs w:val="24"/>
        </w:rPr>
        <w:t>,</w:t>
      </w:r>
      <w:r>
        <w:rPr>
          <w:rFonts w:ascii="Times New Roman" w:hAnsi="Times New Roman" w:cs="Times New Roman"/>
          <w:sz w:val="24"/>
          <w:szCs w:val="24"/>
        </w:rPr>
        <w:t xml:space="preserve"> generally financed by proprietary creameries, in which </w:t>
      </w:r>
      <w:r w:rsidR="001C1897">
        <w:rPr>
          <w:rFonts w:ascii="Times New Roman" w:hAnsi="Times New Roman" w:cs="Times New Roman"/>
          <w:sz w:val="24"/>
          <w:szCs w:val="24"/>
        </w:rPr>
        <w:t>various forms of binding rule were attacked on the basis that they were in restraint of trade.</w:t>
      </w:r>
    </w:p>
    <w:p w14:paraId="24CC8304" w14:textId="7AB3D98C" w:rsidR="00F81093" w:rsidRPr="00F81093" w:rsidRDefault="00F81093" w:rsidP="0020621B">
      <w:pPr>
        <w:spacing w:line="360" w:lineRule="auto"/>
        <w:rPr>
          <w:rFonts w:ascii="Times New Roman" w:hAnsi="Times New Roman" w:cs="Times New Roman"/>
          <w:b/>
          <w:sz w:val="24"/>
          <w:szCs w:val="24"/>
        </w:rPr>
      </w:pPr>
      <w:r>
        <w:rPr>
          <w:rFonts w:ascii="Times New Roman" w:hAnsi="Times New Roman" w:cs="Times New Roman"/>
          <w:b/>
          <w:sz w:val="24"/>
          <w:szCs w:val="24"/>
        </w:rPr>
        <w:t>The battle</w:t>
      </w:r>
      <w:r w:rsidR="00246DB4">
        <w:rPr>
          <w:rFonts w:ascii="Times New Roman" w:hAnsi="Times New Roman" w:cs="Times New Roman"/>
          <w:b/>
          <w:sz w:val="24"/>
          <w:szCs w:val="24"/>
        </w:rPr>
        <w:t>s</w:t>
      </w:r>
      <w:r>
        <w:rPr>
          <w:rFonts w:ascii="Times New Roman" w:hAnsi="Times New Roman" w:cs="Times New Roman"/>
          <w:b/>
          <w:sz w:val="24"/>
          <w:szCs w:val="24"/>
        </w:rPr>
        <w:t xml:space="preserve"> in the courts</w:t>
      </w:r>
    </w:p>
    <w:p w14:paraId="35787CA1" w14:textId="56795695" w:rsidR="007C505A" w:rsidRDefault="001C1897" w:rsidP="0020621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w:t>
      </w:r>
      <w:r w:rsidR="0071390F">
        <w:rPr>
          <w:rFonts w:ascii="Times New Roman" w:hAnsi="Times New Roman" w:cs="Times New Roman"/>
          <w:sz w:val="24"/>
          <w:szCs w:val="24"/>
        </w:rPr>
        <w:t xml:space="preserve"> first reported case </w:t>
      </w:r>
      <w:r>
        <w:rPr>
          <w:rFonts w:ascii="Times New Roman" w:hAnsi="Times New Roman" w:cs="Times New Roman"/>
          <w:sz w:val="24"/>
          <w:szCs w:val="24"/>
        </w:rPr>
        <w:t xml:space="preserve">was </w:t>
      </w:r>
      <w:r>
        <w:rPr>
          <w:rFonts w:ascii="Times New Roman" w:hAnsi="Times New Roman" w:cs="Times New Roman"/>
          <w:sz w:val="24"/>
          <w:szCs w:val="24"/>
          <w:u w:val="single"/>
        </w:rPr>
        <w:t>Hanley v. Tipperary Co-operative Dairy Society</w:t>
      </w:r>
      <w:r w:rsidR="00683903">
        <w:rPr>
          <w:rStyle w:val="FootnoteReference"/>
          <w:rFonts w:ascii="Times New Roman" w:hAnsi="Times New Roman" w:cs="Times New Roman"/>
          <w:sz w:val="24"/>
          <w:szCs w:val="24"/>
        </w:rPr>
        <w:footnoteReference w:id="21"/>
      </w:r>
      <w:r w:rsidR="0071390F">
        <w:rPr>
          <w:rFonts w:ascii="Times New Roman" w:hAnsi="Times New Roman" w:cs="Times New Roman"/>
          <w:sz w:val="24"/>
          <w:szCs w:val="24"/>
        </w:rPr>
        <w:t xml:space="preserve">, a case in which the society sued a member who had never supplied it with milk, for £25 in penalties. </w:t>
      </w:r>
      <w:r>
        <w:rPr>
          <w:rFonts w:ascii="Times New Roman" w:hAnsi="Times New Roman" w:cs="Times New Roman"/>
          <w:sz w:val="24"/>
          <w:szCs w:val="24"/>
        </w:rPr>
        <w:t xml:space="preserve"> </w:t>
      </w:r>
      <w:r w:rsidR="0071390F">
        <w:rPr>
          <w:rFonts w:ascii="Times New Roman" w:hAnsi="Times New Roman" w:cs="Times New Roman"/>
          <w:sz w:val="24"/>
          <w:szCs w:val="24"/>
        </w:rPr>
        <w:t>His Honour Judge Moore in the Tipperary County Court declared the binding rule to be unenforceable, but</w:t>
      </w:r>
      <w:r w:rsidR="007C505A">
        <w:rPr>
          <w:rFonts w:ascii="Times New Roman" w:hAnsi="Times New Roman" w:cs="Times New Roman"/>
          <w:sz w:val="24"/>
          <w:szCs w:val="24"/>
        </w:rPr>
        <w:t>, with the support of the IAOS,</w:t>
      </w:r>
      <w:r w:rsidR="007C505A">
        <w:rPr>
          <w:rStyle w:val="FootnoteReference"/>
          <w:rFonts w:ascii="Times New Roman" w:hAnsi="Times New Roman" w:cs="Times New Roman"/>
          <w:sz w:val="24"/>
          <w:szCs w:val="24"/>
        </w:rPr>
        <w:footnoteReference w:id="22"/>
      </w:r>
      <w:r w:rsidR="0071390F">
        <w:rPr>
          <w:rFonts w:ascii="Times New Roman" w:hAnsi="Times New Roman" w:cs="Times New Roman"/>
          <w:sz w:val="24"/>
          <w:szCs w:val="24"/>
        </w:rPr>
        <w:t xml:space="preserve"> the Society appealed the case to the Irish High Court, where the King’s Bench Division reversed the decision. However a further appeal was taken to the Irish Court of Appeal, </w:t>
      </w:r>
      <w:r w:rsidR="007C505A">
        <w:rPr>
          <w:rFonts w:ascii="Times New Roman" w:hAnsi="Times New Roman" w:cs="Times New Roman"/>
          <w:sz w:val="24"/>
          <w:szCs w:val="24"/>
        </w:rPr>
        <w:t xml:space="preserve">probably with the support of </w:t>
      </w:r>
      <w:r w:rsidR="00F519DB">
        <w:rPr>
          <w:rFonts w:ascii="Times New Roman" w:hAnsi="Times New Roman" w:cs="Times New Roman"/>
          <w:sz w:val="24"/>
          <w:szCs w:val="24"/>
        </w:rPr>
        <w:t>the Condensed Milk Manufacturing Company</w:t>
      </w:r>
      <w:r w:rsidR="007C505A">
        <w:rPr>
          <w:rFonts w:ascii="Times New Roman" w:hAnsi="Times New Roman" w:cs="Times New Roman"/>
          <w:sz w:val="24"/>
          <w:szCs w:val="24"/>
        </w:rPr>
        <w:t>,</w:t>
      </w:r>
      <w:r w:rsidR="007C505A">
        <w:rPr>
          <w:rStyle w:val="FootnoteReference"/>
          <w:rFonts w:ascii="Times New Roman" w:hAnsi="Times New Roman" w:cs="Times New Roman"/>
          <w:sz w:val="24"/>
          <w:szCs w:val="24"/>
        </w:rPr>
        <w:footnoteReference w:id="23"/>
      </w:r>
      <w:r w:rsidR="007C505A">
        <w:rPr>
          <w:rFonts w:ascii="Times New Roman" w:hAnsi="Times New Roman" w:cs="Times New Roman"/>
          <w:sz w:val="24"/>
          <w:szCs w:val="24"/>
        </w:rPr>
        <w:t xml:space="preserve"> </w:t>
      </w:r>
      <w:r w:rsidR="0071390F">
        <w:rPr>
          <w:rFonts w:ascii="Times New Roman" w:hAnsi="Times New Roman" w:cs="Times New Roman"/>
          <w:sz w:val="24"/>
          <w:szCs w:val="24"/>
        </w:rPr>
        <w:t xml:space="preserve">where the drafting of the binding rule was </w:t>
      </w:r>
      <w:r w:rsidR="007C505A">
        <w:rPr>
          <w:rFonts w:ascii="Times New Roman" w:hAnsi="Times New Roman" w:cs="Times New Roman"/>
          <w:sz w:val="24"/>
          <w:szCs w:val="24"/>
        </w:rPr>
        <w:t>described as being “so obscure as to be unintelligible”. T</w:t>
      </w:r>
      <w:r w:rsidR="0071390F">
        <w:rPr>
          <w:rFonts w:ascii="Times New Roman" w:hAnsi="Times New Roman" w:cs="Times New Roman"/>
          <w:sz w:val="24"/>
          <w:szCs w:val="24"/>
        </w:rPr>
        <w:t xml:space="preserve">he rule was </w:t>
      </w:r>
      <w:r w:rsidR="007C505A">
        <w:rPr>
          <w:rFonts w:ascii="Times New Roman" w:hAnsi="Times New Roman" w:cs="Times New Roman"/>
          <w:sz w:val="24"/>
          <w:szCs w:val="24"/>
        </w:rPr>
        <w:t xml:space="preserve">held to go far beyond what was necessary to protection to any legitimate interest of the Society. It was </w:t>
      </w:r>
      <w:r w:rsidR="0071390F">
        <w:rPr>
          <w:rFonts w:ascii="Times New Roman" w:hAnsi="Times New Roman" w:cs="Times New Roman"/>
          <w:sz w:val="24"/>
          <w:szCs w:val="24"/>
        </w:rPr>
        <w:t xml:space="preserve">unlimited as to its sphere of geographical application (raising the spectre of a member who bought a farm in Armagh having to take </w:t>
      </w:r>
      <w:r w:rsidR="00246DB4">
        <w:rPr>
          <w:rFonts w:ascii="Times New Roman" w:hAnsi="Times New Roman" w:cs="Times New Roman"/>
          <w:sz w:val="24"/>
          <w:szCs w:val="24"/>
        </w:rPr>
        <w:t xml:space="preserve">his </w:t>
      </w:r>
      <w:r w:rsidR="0071390F">
        <w:rPr>
          <w:rFonts w:ascii="Times New Roman" w:hAnsi="Times New Roman" w:cs="Times New Roman"/>
          <w:sz w:val="24"/>
          <w:szCs w:val="24"/>
        </w:rPr>
        <w:t xml:space="preserve">milk to Tipperary), and the member’s ability to terminate the obligations of membership </w:t>
      </w:r>
      <w:r w:rsidR="007C505A">
        <w:rPr>
          <w:rFonts w:ascii="Times New Roman" w:hAnsi="Times New Roman" w:cs="Times New Roman"/>
          <w:sz w:val="24"/>
          <w:szCs w:val="24"/>
        </w:rPr>
        <w:t xml:space="preserve">was conditional upon the committee consenting to the sale of his shares and a purchaser being willing to buy them.  In short, like the Hotel California, this was a society where you could check out, but never leave. </w:t>
      </w:r>
    </w:p>
    <w:p w14:paraId="0EBA106E" w14:textId="291233B3" w:rsidR="00E205E8" w:rsidRDefault="006D71CF" w:rsidP="0020621B">
      <w:pPr>
        <w:spacing w:line="360" w:lineRule="auto"/>
        <w:rPr>
          <w:rFonts w:ascii="Times New Roman" w:hAnsi="Times New Roman" w:cs="Times New Roman"/>
          <w:sz w:val="24"/>
          <w:szCs w:val="24"/>
        </w:rPr>
      </w:pPr>
      <w:r>
        <w:rPr>
          <w:rFonts w:ascii="Times New Roman" w:hAnsi="Times New Roman" w:cs="Times New Roman"/>
          <w:sz w:val="24"/>
          <w:szCs w:val="24"/>
        </w:rPr>
        <w:t>The IAOS instructed counsel to re-draft the rule, and the new formulation included a geographical limit</w:t>
      </w:r>
      <w:r w:rsidR="00CC3442">
        <w:rPr>
          <w:rFonts w:ascii="Times New Roman" w:hAnsi="Times New Roman" w:cs="Times New Roman"/>
          <w:sz w:val="24"/>
          <w:szCs w:val="24"/>
        </w:rPr>
        <w:t xml:space="preserve"> and only prevented sales to other creameries, </w:t>
      </w:r>
      <w:r>
        <w:rPr>
          <w:rFonts w:ascii="Times New Roman" w:hAnsi="Times New Roman" w:cs="Times New Roman"/>
          <w:sz w:val="24"/>
          <w:szCs w:val="24"/>
        </w:rPr>
        <w:t xml:space="preserve">but </w:t>
      </w:r>
      <w:r w:rsidR="00F3362B">
        <w:rPr>
          <w:rFonts w:ascii="Times New Roman" w:hAnsi="Times New Roman" w:cs="Times New Roman"/>
          <w:sz w:val="24"/>
          <w:szCs w:val="24"/>
        </w:rPr>
        <w:t xml:space="preserve">it </w:t>
      </w:r>
      <w:r>
        <w:rPr>
          <w:rFonts w:ascii="Times New Roman" w:hAnsi="Times New Roman" w:cs="Times New Roman"/>
          <w:sz w:val="24"/>
          <w:szCs w:val="24"/>
        </w:rPr>
        <w:t xml:space="preserve">did not address the </w:t>
      </w:r>
      <w:r w:rsidR="00F3362B">
        <w:rPr>
          <w:rFonts w:ascii="Times New Roman" w:hAnsi="Times New Roman" w:cs="Times New Roman"/>
          <w:sz w:val="24"/>
          <w:szCs w:val="24"/>
        </w:rPr>
        <w:t xml:space="preserve">issue of </w:t>
      </w:r>
      <w:r>
        <w:rPr>
          <w:rFonts w:ascii="Times New Roman" w:hAnsi="Times New Roman" w:cs="Times New Roman"/>
          <w:sz w:val="24"/>
          <w:szCs w:val="24"/>
        </w:rPr>
        <w:t>temporal scope.</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IAOS selected test cases to try out the new law, supporting claims by the Athlacca Creamery in Limerick. </w:t>
      </w:r>
      <w:r w:rsidR="002F11D1">
        <w:rPr>
          <w:rFonts w:ascii="Times New Roman" w:hAnsi="Times New Roman" w:cs="Times New Roman"/>
          <w:sz w:val="24"/>
          <w:szCs w:val="24"/>
        </w:rPr>
        <w:t>In t</w:t>
      </w:r>
      <w:r>
        <w:rPr>
          <w:rFonts w:ascii="Times New Roman" w:hAnsi="Times New Roman" w:cs="Times New Roman"/>
          <w:sz w:val="24"/>
          <w:szCs w:val="24"/>
        </w:rPr>
        <w:t xml:space="preserve">he first, </w:t>
      </w:r>
      <w:r>
        <w:rPr>
          <w:rFonts w:ascii="Times New Roman" w:hAnsi="Times New Roman" w:cs="Times New Roman"/>
          <w:sz w:val="24"/>
          <w:szCs w:val="24"/>
          <w:u w:val="single"/>
        </w:rPr>
        <w:t xml:space="preserve">Athlacca </w:t>
      </w:r>
      <w:r w:rsidRPr="002F11D1">
        <w:rPr>
          <w:rFonts w:ascii="Times New Roman" w:hAnsi="Times New Roman" w:cs="Times New Roman"/>
          <w:sz w:val="24"/>
          <w:szCs w:val="24"/>
          <w:u w:val="single"/>
        </w:rPr>
        <w:t>Creamery v. Houlihan</w:t>
      </w:r>
      <w:r w:rsidR="002F11D1">
        <w:rPr>
          <w:rFonts w:ascii="Times New Roman" w:hAnsi="Times New Roman" w:cs="Times New Roman"/>
          <w:sz w:val="24"/>
          <w:szCs w:val="24"/>
        </w:rPr>
        <w:t>,</w:t>
      </w:r>
      <w:r w:rsidR="00AD6C95">
        <w:rPr>
          <w:rStyle w:val="FootnoteReference"/>
          <w:rFonts w:ascii="Times New Roman" w:hAnsi="Times New Roman" w:cs="Times New Roman"/>
          <w:sz w:val="24"/>
          <w:szCs w:val="24"/>
        </w:rPr>
        <w:footnoteReference w:id="25"/>
      </w:r>
      <w:r w:rsidR="002F11D1">
        <w:rPr>
          <w:rFonts w:ascii="Times New Roman" w:hAnsi="Times New Roman" w:cs="Times New Roman"/>
          <w:sz w:val="24"/>
          <w:szCs w:val="24"/>
        </w:rPr>
        <w:t xml:space="preserve"> the </w:t>
      </w:r>
      <w:r w:rsidR="00E205E8">
        <w:rPr>
          <w:rFonts w:ascii="Times New Roman" w:hAnsi="Times New Roman" w:cs="Times New Roman"/>
          <w:sz w:val="24"/>
          <w:szCs w:val="24"/>
        </w:rPr>
        <w:t xml:space="preserve">revised rule was upheld in </w:t>
      </w:r>
      <w:r w:rsidR="0043632B">
        <w:rPr>
          <w:rFonts w:ascii="Times New Roman" w:hAnsi="Times New Roman" w:cs="Times New Roman"/>
          <w:sz w:val="24"/>
          <w:szCs w:val="24"/>
        </w:rPr>
        <w:t xml:space="preserve">proceedings commenced by the creamery in </w:t>
      </w:r>
      <w:r w:rsidR="00E205E8">
        <w:rPr>
          <w:rFonts w:ascii="Times New Roman" w:hAnsi="Times New Roman" w:cs="Times New Roman"/>
          <w:sz w:val="24"/>
          <w:szCs w:val="24"/>
        </w:rPr>
        <w:t>the County Court</w:t>
      </w:r>
      <w:r w:rsidR="00460834">
        <w:rPr>
          <w:rFonts w:ascii="Times New Roman" w:hAnsi="Times New Roman" w:cs="Times New Roman"/>
          <w:sz w:val="24"/>
          <w:szCs w:val="24"/>
        </w:rPr>
        <w:t xml:space="preserve">, leading an IAOS official to suggest </w:t>
      </w:r>
      <w:r w:rsidR="00460834">
        <w:rPr>
          <w:rFonts w:ascii="Times New Roman" w:hAnsi="Times New Roman" w:cs="Times New Roman"/>
          <w:sz w:val="24"/>
          <w:szCs w:val="24"/>
        </w:rPr>
        <w:lastRenderedPageBreak/>
        <w:t>that this “pretty well establishes the validity of the binding rule</w:t>
      </w:r>
      <w:r w:rsidR="00C33074">
        <w:rPr>
          <w:rFonts w:ascii="Times New Roman" w:hAnsi="Times New Roman" w:cs="Times New Roman"/>
          <w:sz w:val="24"/>
          <w:szCs w:val="24"/>
        </w:rPr>
        <w:t>, which now may go unchallenged</w:t>
      </w:r>
      <w:r w:rsidR="00460834">
        <w:rPr>
          <w:rFonts w:ascii="Times New Roman" w:hAnsi="Times New Roman" w:cs="Times New Roman"/>
          <w:sz w:val="24"/>
          <w:szCs w:val="24"/>
        </w:rPr>
        <w:t>”</w:t>
      </w:r>
      <w:r w:rsidR="00E205E8">
        <w:rPr>
          <w:rFonts w:ascii="Times New Roman" w:hAnsi="Times New Roman" w:cs="Times New Roman"/>
          <w:sz w:val="24"/>
          <w:szCs w:val="24"/>
        </w:rPr>
        <w:t>.</w:t>
      </w:r>
      <w:r w:rsidR="00460834">
        <w:rPr>
          <w:rStyle w:val="FootnoteReference"/>
          <w:rFonts w:ascii="Times New Roman" w:hAnsi="Times New Roman" w:cs="Times New Roman"/>
          <w:sz w:val="24"/>
          <w:szCs w:val="24"/>
        </w:rPr>
        <w:footnoteReference w:id="26"/>
      </w:r>
      <w:r w:rsidR="00E205E8">
        <w:rPr>
          <w:rFonts w:ascii="Times New Roman" w:hAnsi="Times New Roman" w:cs="Times New Roman"/>
          <w:sz w:val="24"/>
          <w:szCs w:val="24"/>
        </w:rPr>
        <w:t xml:space="preserve"> The following year, i</w:t>
      </w:r>
      <w:r w:rsidRPr="002F11D1">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u w:val="single"/>
        </w:rPr>
        <w:t>Athlacca Creamery v. Lynch</w:t>
      </w:r>
      <w:r w:rsidRPr="006D71CF">
        <w:rPr>
          <w:rStyle w:val="FootnoteReference"/>
          <w:rFonts w:ascii="Times New Roman" w:hAnsi="Times New Roman" w:cs="Times New Roman"/>
          <w:sz w:val="24"/>
          <w:szCs w:val="24"/>
        </w:rPr>
        <w:footnoteReference w:id="27"/>
      </w:r>
      <w:r>
        <w:rPr>
          <w:rFonts w:ascii="Times New Roman" w:hAnsi="Times New Roman" w:cs="Times New Roman"/>
          <w:sz w:val="24"/>
          <w:szCs w:val="24"/>
        </w:rPr>
        <w:t>, t</w:t>
      </w:r>
      <w:r w:rsidR="00E205E8">
        <w:rPr>
          <w:rFonts w:ascii="Times New Roman" w:hAnsi="Times New Roman" w:cs="Times New Roman"/>
          <w:sz w:val="24"/>
          <w:szCs w:val="24"/>
        </w:rPr>
        <w:t xml:space="preserve">he </w:t>
      </w:r>
      <w:r w:rsidR="0043632B">
        <w:rPr>
          <w:rFonts w:ascii="Times New Roman" w:hAnsi="Times New Roman" w:cs="Times New Roman"/>
          <w:sz w:val="24"/>
          <w:szCs w:val="24"/>
        </w:rPr>
        <w:t xml:space="preserve">creamery </w:t>
      </w:r>
      <w:r w:rsidR="00E205E8">
        <w:rPr>
          <w:rFonts w:ascii="Times New Roman" w:hAnsi="Times New Roman" w:cs="Times New Roman"/>
          <w:sz w:val="24"/>
          <w:szCs w:val="24"/>
        </w:rPr>
        <w:t xml:space="preserve">succeed both </w:t>
      </w:r>
      <w:r>
        <w:rPr>
          <w:rFonts w:ascii="Times New Roman" w:hAnsi="Times New Roman" w:cs="Times New Roman"/>
          <w:sz w:val="24"/>
          <w:szCs w:val="24"/>
        </w:rPr>
        <w:t xml:space="preserve">in Limerick County Court and on appeal before the High Court, </w:t>
      </w:r>
      <w:r w:rsidR="00E205E8">
        <w:rPr>
          <w:rFonts w:ascii="Times New Roman" w:hAnsi="Times New Roman" w:cs="Times New Roman"/>
          <w:sz w:val="24"/>
          <w:szCs w:val="24"/>
        </w:rPr>
        <w:t>Ronan LJ holding that</w:t>
      </w:r>
      <w:r>
        <w:rPr>
          <w:rFonts w:ascii="Times New Roman" w:hAnsi="Times New Roman" w:cs="Times New Roman"/>
          <w:sz w:val="24"/>
          <w:szCs w:val="24"/>
        </w:rPr>
        <w:t xml:space="preserve"> the new rules had been “carefully framed” to exclude “the evils” identified in the </w:t>
      </w:r>
      <w:r>
        <w:rPr>
          <w:rFonts w:ascii="Times New Roman" w:hAnsi="Times New Roman" w:cs="Times New Roman"/>
          <w:sz w:val="24"/>
          <w:szCs w:val="24"/>
          <w:u w:val="single"/>
        </w:rPr>
        <w:t>Hanley</w:t>
      </w:r>
      <w:r>
        <w:rPr>
          <w:rFonts w:ascii="Times New Roman" w:hAnsi="Times New Roman" w:cs="Times New Roman"/>
          <w:sz w:val="24"/>
          <w:szCs w:val="24"/>
        </w:rPr>
        <w:t xml:space="preserve"> case, and the fact that the rule was perpetual was not sufficient to invalidate it.</w:t>
      </w:r>
      <w:r w:rsidR="00E205E8">
        <w:rPr>
          <w:rFonts w:ascii="Times New Roman" w:hAnsi="Times New Roman" w:cs="Times New Roman"/>
          <w:sz w:val="24"/>
          <w:szCs w:val="24"/>
        </w:rPr>
        <w:t xml:space="preserve"> The IAOS’ success seemed complete when the rule was upheld once again by the County Court</w:t>
      </w:r>
      <w:r w:rsidR="00CC3442">
        <w:rPr>
          <w:rFonts w:ascii="Times New Roman" w:hAnsi="Times New Roman" w:cs="Times New Roman"/>
          <w:sz w:val="24"/>
          <w:szCs w:val="24"/>
        </w:rPr>
        <w:t xml:space="preserve"> and</w:t>
      </w:r>
      <w:r w:rsidR="00E205E8">
        <w:rPr>
          <w:rFonts w:ascii="Times New Roman" w:hAnsi="Times New Roman" w:cs="Times New Roman"/>
          <w:sz w:val="24"/>
          <w:szCs w:val="24"/>
        </w:rPr>
        <w:t xml:space="preserve"> the King’s Bench Division in </w:t>
      </w:r>
      <w:r w:rsidR="001C1897">
        <w:rPr>
          <w:rFonts w:ascii="Times New Roman" w:hAnsi="Times New Roman" w:cs="Times New Roman"/>
          <w:sz w:val="24"/>
          <w:szCs w:val="24"/>
          <w:u w:val="single"/>
        </w:rPr>
        <w:t xml:space="preserve">Coolmoyne </w:t>
      </w:r>
      <w:r w:rsidR="00E205E8">
        <w:rPr>
          <w:rFonts w:ascii="Times New Roman" w:hAnsi="Times New Roman" w:cs="Times New Roman"/>
          <w:sz w:val="24"/>
          <w:szCs w:val="24"/>
          <w:u w:val="single"/>
        </w:rPr>
        <w:t xml:space="preserve">and Fethard Co-operative Creamery Ltd. </w:t>
      </w:r>
      <w:r w:rsidR="001C1897">
        <w:rPr>
          <w:rFonts w:ascii="Times New Roman" w:hAnsi="Times New Roman" w:cs="Times New Roman"/>
          <w:sz w:val="24"/>
          <w:szCs w:val="24"/>
          <w:u w:val="single"/>
        </w:rPr>
        <w:t>v. Thomas Bulfin</w:t>
      </w:r>
      <w:r w:rsidR="00E205E8" w:rsidRPr="00E205E8">
        <w:rPr>
          <w:rStyle w:val="FootnoteReference"/>
          <w:rFonts w:ascii="Times New Roman" w:hAnsi="Times New Roman" w:cs="Times New Roman"/>
          <w:sz w:val="24"/>
          <w:szCs w:val="24"/>
        </w:rPr>
        <w:footnoteReference w:id="28"/>
      </w:r>
      <w:r w:rsidR="001C1897" w:rsidRPr="00E205E8">
        <w:rPr>
          <w:rFonts w:ascii="Times New Roman" w:hAnsi="Times New Roman" w:cs="Times New Roman"/>
          <w:sz w:val="24"/>
          <w:szCs w:val="24"/>
        </w:rPr>
        <w:t xml:space="preserve">. </w:t>
      </w:r>
      <w:r w:rsidR="00E205E8">
        <w:rPr>
          <w:rFonts w:ascii="Times New Roman" w:hAnsi="Times New Roman" w:cs="Times New Roman"/>
          <w:sz w:val="24"/>
          <w:szCs w:val="24"/>
        </w:rPr>
        <w:t xml:space="preserve"> Madden J., in the King’s Bench Division</w:t>
      </w:r>
      <w:r w:rsidR="00CC3442">
        <w:rPr>
          <w:rFonts w:ascii="Times New Roman" w:hAnsi="Times New Roman" w:cs="Times New Roman"/>
          <w:sz w:val="24"/>
          <w:szCs w:val="24"/>
        </w:rPr>
        <w:t>,  suggested that the restraint of trade doctrine should apply less stringently to organisations with avowed social as well as commercial objects:</w:t>
      </w:r>
    </w:p>
    <w:p w14:paraId="0EE7BD9E" w14:textId="2D809705" w:rsidR="00CC3442" w:rsidRDefault="00CC3442" w:rsidP="00926F12">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 general public have an interest in the successful carrying out of the objects of a society, a rule of such a society which operates as a limited restriction of trade, if it can be shown to be necessary to the successful working of the society, appears to me to hold a different position from a similar rule forming part of a purely commercial undertaking”. </w:t>
      </w:r>
      <w:r w:rsidR="00926F12">
        <w:rPr>
          <w:rFonts w:ascii="Times New Roman" w:hAnsi="Times New Roman" w:cs="Times New Roman"/>
          <w:sz w:val="24"/>
          <w:szCs w:val="24"/>
        </w:rPr>
        <w:br/>
      </w:r>
    </w:p>
    <w:p w14:paraId="66DEDF04" w14:textId="7C475AE7" w:rsidR="00A30234" w:rsidRDefault="00CC3442" w:rsidP="0020621B">
      <w:pPr>
        <w:spacing w:line="360" w:lineRule="auto"/>
        <w:rPr>
          <w:rFonts w:ascii="Times New Roman" w:hAnsi="Times New Roman" w:cs="Times New Roman"/>
          <w:sz w:val="24"/>
          <w:szCs w:val="24"/>
        </w:rPr>
      </w:pPr>
      <w:r>
        <w:rPr>
          <w:rFonts w:ascii="Times New Roman" w:hAnsi="Times New Roman" w:cs="Times New Roman"/>
          <w:sz w:val="24"/>
          <w:szCs w:val="24"/>
        </w:rPr>
        <w:t xml:space="preserve">On this occasion the farmer, presumably with the support of a proprietary creamery, took the case to the Irish Court of Appeal, </w:t>
      </w:r>
      <w:r w:rsidR="00A30234">
        <w:rPr>
          <w:rFonts w:ascii="Times New Roman" w:hAnsi="Times New Roman" w:cs="Times New Roman"/>
          <w:sz w:val="24"/>
          <w:szCs w:val="24"/>
        </w:rPr>
        <w:t xml:space="preserve">instructing one of the leading names at the Irish Bar, Serjeant Sullivan KC. </w:t>
      </w:r>
      <w:r w:rsidR="004866DE">
        <w:rPr>
          <w:rFonts w:ascii="Times New Roman" w:hAnsi="Times New Roman" w:cs="Times New Roman"/>
          <w:sz w:val="24"/>
          <w:szCs w:val="24"/>
        </w:rPr>
        <w:t>The creamery’s defence was paid for by the IAOS legal fund, which had been established in 1917 because “few societies can afford the expenses of higher court litigation and in any case it is not right or just that any one Society should be allowed to fight at its own expense any principle for which all Societies should equally contend”.</w:t>
      </w:r>
      <w:r w:rsidR="004866DE">
        <w:rPr>
          <w:rStyle w:val="FootnoteReference"/>
          <w:rFonts w:ascii="Times New Roman" w:hAnsi="Times New Roman" w:cs="Times New Roman"/>
          <w:sz w:val="24"/>
          <w:szCs w:val="24"/>
        </w:rPr>
        <w:footnoteReference w:id="29"/>
      </w:r>
      <w:r w:rsidR="004866DE">
        <w:rPr>
          <w:rFonts w:ascii="Times New Roman" w:hAnsi="Times New Roman" w:cs="Times New Roman"/>
          <w:sz w:val="24"/>
          <w:szCs w:val="24"/>
        </w:rPr>
        <w:t xml:space="preserve"> T</w:t>
      </w:r>
      <w:r w:rsidR="00A30234">
        <w:rPr>
          <w:rFonts w:ascii="Times New Roman" w:hAnsi="Times New Roman" w:cs="Times New Roman"/>
          <w:sz w:val="24"/>
          <w:szCs w:val="24"/>
        </w:rPr>
        <w:t xml:space="preserve">he </w:t>
      </w:r>
      <w:r w:rsidR="00A30234">
        <w:rPr>
          <w:rFonts w:ascii="Times New Roman" w:hAnsi="Times New Roman" w:cs="Times New Roman"/>
          <w:sz w:val="24"/>
          <w:szCs w:val="24"/>
        </w:rPr>
        <w:lastRenderedPageBreak/>
        <w:t>IAOS triumphed again</w:t>
      </w:r>
      <w:r w:rsidR="0043632B">
        <w:rPr>
          <w:rFonts w:ascii="Times New Roman" w:hAnsi="Times New Roman" w:cs="Times New Roman"/>
          <w:sz w:val="24"/>
          <w:szCs w:val="24"/>
        </w:rPr>
        <w:t>, the Lord Chancellor Sir Ignatius O’Brien finding that the rules had been amended “so that the defects which had been discovered should be remedied”, and suggesting that the creamery was “little more than an ordinary partnership under the terms of which the members bind themselves to pool the farming produce which they severally control within a very restricted area, for their mutual benefit, and to prevent undue competition against the whole body”.</w:t>
      </w:r>
      <w:r w:rsidR="0043632B">
        <w:rPr>
          <w:rStyle w:val="FootnoteReference"/>
          <w:rFonts w:ascii="Times New Roman" w:hAnsi="Times New Roman" w:cs="Times New Roman"/>
          <w:sz w:val="24"/>
          <w:szCs w:val="24"/>
        </w:rPr>
        <w:footnoteReference w:id="30"/>
      </w:r>
    </w:p>
    <w:p w14:paraId="294DD04C" w14:textId="1B6094F0" w:rsidR="00FB1461" w:rsidRPr="006E508E" w:rsidRDefault="00F22A15" w:rsidP="0020621B">
      <w:pPr>
        <w:spacing w:line="360" w:lineRule="auto"/>
        <w:rPr>
          <w:rFonts w:ascii="Times New Roman" w:hAnsi="Times New Roman" w:cs="Times New Roman"/>
          <w:sz w:val="24"/>
          <w:szCs w:val="24"/>
        </w:rPr>
      </w:pPr>
      <w:r>
        <w:rPr>
          <w:rFonts w:ascii="Times New Roman" w:hAnsi="Times New Roman" w:cs="Times New Roman"/>
          <w:sz w:val="24"/>
          <w:szCs w:val="24"/>
        </w:rPr>
        <w:t xml:space="preserve">Thus far, all of the actions had involved proceedings commenced in the County Court by a creamery, which had found their way to the King’s Bench Division by way of a case stated, and hence to the Irish Court of Appeal. </w:t>
      </w:r>
      <w:r w:rsidR="00F3362B">
        <w:rPr>
          <w:rFonts w:ascii="Times New Roman" w:hAnsi="Times New Roman" w:cs="Times New Roman"/>
          <w:sz w:val="24"/>
          <w:szCs w:val="24"/>
        </w:rPr>
        <w:t>P</w:t>
      </w:r>
      <w:r>
        <w:rPr>
          <w:rFonts w:ascii="Times New Roman" w:hAnsi="Times New Roman" w:cs="Times New Roman"/>
          <w:sz w:val="24"/>
          <w:szCs w:val="24"/>
        </w:rPr>
        <w:t xml:space="preserve">roceedings commenced by this civil bill procedure could not make their way to the House of Lords sitting in its appellate capacity over the Irish legal system. </w:t>
      </w:r>
      <w:r w:rsidR="00A5135F">
        <w:rPr>
          <w:rFonts w:ascii="Times New Roman" w:hAnsi="Times New Roman" w:cs="Times New Roman"/>
          <w:sz w:val="24"/>
          <w:szCs w:val="24"/>
        </w:rPr>
        <w:t xml:space="preserve"> However, </w:t>
      </w:r>
      <w:r w:rsidR="006E508E">
        <w:rPr>
          <w:rFonts w:ascii="Times New Roman" w:hAnsi="Times New Roman" w:cs="Times New Roman"/>
          <w:sz w:val="24"/>
          <w:szCs w:val="24"/>
        </w:rPr>
        <w:t xml:space="preserve">the proprietary creamery interests were not prepared simply to sit passively and wait for farmers to be sued. In </w:t>
      </w:r>
      <w:r w:rsidR="006E508E">
        <w:rPr>
          <w:rFonts w:ascii="Times New Roman" w:hAnsi="Times New Roman" w:cs="Times New Roman"/>
          <w:sz w:val="24"/>
          <w:szCs w:val="24"/>
          <w:u w:val="single"/>
        </w:rPr>
        <w:t>McEllistrim v. The Ballymacelligott Co-operative Agricultural and Dairy Society Limited</w:t>
      </w:r>
      <w:r w:rsidR="006E508E">
        <w:rPr>
          <w:rFonts w:ascii="Times New Roman" w:hAnsi="Times New Roman" w:cs="Times New Roman"/>
          <w:sz w:val="24"/>
          <w:szCs w:val="24"/>
        </w:rPr>
        <w:t>, they took the offensive, supporting the Kerry farmer Richard McEllistrim in seeking a declaration from the Irish High Court that the binding rule was unenforceable as a restraint of trade. As proceedings commenced in the Irish High Court, these were capable of being taken all the way to the House of Lords, and it may be that for this reason, the creamery sought to stay the proceedings</w:t>
      </w:r>
      <w:r w:rsidR="00362BDB">
        <w:rPr>
          <w:rFonts w:ascii="Times New Roman" w:hAnsi="Times New Roman" w:cs="Times New Roman"/>
          <w:sz w:val="24"/>
          <w:szCs w:val="24"/>
        </w:rPr>
        <w:t xml:space="preserve"> in favour of arbitration</w:t>
      </w:r>
      <w:r w:rsidR="006E508E">
        <w:rPr>
          <w:rFonts w:ascii="Times New Roman" w:hAnsi="Times New Roman" w:cs="Times New Roman"/>
          <w:sz w:val="24"/>
          <w:szCs w:val="24"/>
        </w:rPr>
        <w:t>, relying on a rule of the association which provided that all disputes between members and the society should be resolved by the IAOS. That application was rejected both by Pim J. in the Chancery Division and a majority of the Irish Court of Appeal,</w:t>
      </w:r>
      <w:r w:rsidR="006E508E">
        <w:rPr>
          <w:rStyle w:val="FootnoteReference"/>
          <w:rFonts w:ascii="Times New Roman" w:hAnsi="Times New Roman" w:cs="Times New Roman"/>
          <w:sz w:val="24"/>
          <w:szCs w:val="24"/>
        </w:rPr>
        <w:footnoteReference w:id="31"/>
      </w:r>
      <w:r w:rsidR="006E508E">
        <w:rPr>
          <w:rFonts w:ascii="Times New Roman" w:hAnsi="Times New Roman" w:cs="Times New Roman"/>
          <w:sz w:val="24"/>
          <w:szCs w:val="24"/>
        </w:rPr>
        <w:t xml:space="preserve"> leaving the stage set for a final showdown which would proceed all the way to the House of Lords</w:t>
      </w:r>
      <w:r w:rsidR="00362BDB">
        <w:rPr>
          <w:rFonts w:ascii="Times New Roman" w:hAnsi="Times New Roman" w:cs="Times New Roman"/>
          <w:sz w:val="24"/>
          <w:szCs w:val="24"/>
        </w:rPr>
        <w:t xml:space="preserve"> and be </w:t>
      </w:r>
      <w:r w:rsidR="00FB1461">
        <w:rPr>
          <w:rFonts w:ascii="Times New Roman" w:hAnsi="Times New Roman" w:cs="Times New Roman"/>
          <w:sz w:val="24"/>
          <w:szCs w:val="24"/>
        </w:rPr>
        <w:t xml:space="preserve">determined </w:t>
      </w:r>
      <w:r w:rsidR="00FB1461">
        <w:rPr>
          <w:rFonts w:ascii="Times New Roman" w:hAnsi="Times New Roman" w:cs="Times New Roman"/>
          <w:sz w:val="24"/>
          <w:szCs w:val="24"/>
        </w:rPr>
        <w:lastRenderedPageBreak/>
        <w:t>by judges with less familiarity with the creamery movement or the social conditions in which they operated.</w:t>
      </w:r>
      <w:r w:rsidR="00FB1461">
        <w:rPr>
          <w:rFonts w:ascii="Times New Roman" w:hAnsi="Times New Roman" w:cs="Times New Roman"/>
          <w:sz w:val="24"/>
          <w:szCs w:val="24"/>
        </w:rPr>
        <w:br/>
      </w:r>
    </w:p>
    <w:p w14:paraId="36E134CB" w14:textId="633E6F69" w:rsidR="00FD278D" w:rsidRPr="00FD278D" w:rsidRDefault="00FD278D" w:rsidP="0020621B">
      <w:pPr>
        <w:spacing w:line="360" w:lineRule="auto"/>
        <w:rPr>
          <w:rFonts w:ascii="Times New Roman" w:hAnsi="Times New Roman" w:cs="Times New Roman"/>
          <w:b/>
          <w:sz w:val="24"/>
          <w:szCs w:val="24"/>
        </w:rPr>
      </w:pPr>
      <w:r>
        <w:rPr>
          <w:rFonts w:ascii="Times New Roman" w:hAnsi="Times New Roman" w:cs="Times New Roman"/>
          <w:b/>
          <w:sz w:val="24"/>
          <w:szCs w:val="24"/>
        </w:rPr>
        <w:t>Ballymacelligott Co-operative Dairy Society v. McEllistrim</w:t>
      </w:r>
      <w:r w:rsidR="00FB1461">
        <w:rPr>
          <w:rFonts w:ascii="Times New Roman" w:hAnsi="Times New Roman" w:cs="Times New Roman"/>
          <w:b/>
          <w:sz w:val="24"/>
          <w:szCs w:val="24"/>
        </w:rPr>
        <w:br/>
      </w:r>
    </w:p>
    <w:p w14:paraId="2FFBB14D" w14:textId="1A3C3903" w:rsidR="005B1A3A" w:rsidRDefault="00A377C9" w:rsidP="0020621B">
      <w:pPr>
        <w:spacing w:line="360" w:lineRule="auto"/>
        <w:rPr>
          <w:rFonts w:ascii="Times New Roman" w:hAnsi="Times New Roman" w:cs="Times New Roman"/>
          <w:sz w:val="24"/>
          <w:szCs w:val="24"/>
        </w:rPr>
      </w:pPr>
      <w:r>
        <w:rPr>
          <w:rFonts w:ascii="Times New Roman" w:hAnsi="Times New Roman" w:cs="Times New Roman"/>
          <w:sz w:val="24"/>
          <w:szCs w:val="24"/>
        </w:rPr>
        <w:t xml:space="preserve">Cases which proceed to the House of Lords gratify the legal historian not </w:t>
      </w:r>
      <w:r w:rsidR="00994E6E">
        <w:rPr>
          <w:rFonts w:ascii="Times New Roman" w:hAnsi="Times New Roman" w:cs="Times New Roman"/>
          <w:sz w:val="24"/>
          <w:szCs w:val="24"/>
        </w:rPr>
        <w:t xml:space="preserve">just </w:t>
      </w:r>
      <w:r>
        <w:rPr>
          <w:rFonts w:ascii="Times New Roman" w:hAnsi="Times New Roman" w:cs="Times New Roman"/>
          <w:sz w:val="24"/>
          <w:szCs w:val="24"/>
        </w:rPr>
        <w:t>because they tend to be legally significa</w:t>
      </w:r>
      <w:r w:rsidR="00994E6E">
        <w:rPr>
          <w:rFonts w:ascii="Times New Roman" w:hAnsi="Times New Roman" w:cs="Times New Roman"/>
          <w:sz w:val="24"/>
          <w:szCs w:val="24"/>
        </w:rPr>
        <w:t>nt</w:t>
      </w:r>
      <w:r>
        <w:rPr>
          <w:rFonts w:ascii="Times New Roman" w:hAnsi="Times New Roman" w:cs="Times New Roman"/>
          <w:sz w:val="24"/>
          <w:szCs w:val="24"/>
        </w:rPr>
        <w:t xml:space="preserve">, but because the filing requirements which appeals to the House of Lords </w:t>
      </w:r>
      <w:r w:rsidR="00FB1461">
        <w:rPr>
          <w:rFonts w:ascii="Times New Roman" w:hAnsi="Times New Roman" w:cs="Times New Roman"/>
          <w:sz w:val="24"/>
          <w:szCs w:val="24"/>
        </w:rPr>
        <w:t>must meet</w:t>
      </w:r>
      <w:r w:rsidR="00994E6E">
        <w:rPr>
          <w:rFonts w:ascii="Times New Roman" w:hAnsi="Times New Roman" w:cs="Times New Roman"/>
          <w:sz w:val="24"/>
          <w:szCs w:val="24"/>
        </w:rPr>
        <w:t xml:space="preserve"> </w:t>
      </w:r>
      <w:r>
        <w:rPr>
          <w:rFonts w:ascii="Times New Roman" w:hAnsi="Times New Roman" w:cs="Times New Roman"/>
          <w:sz w:val="24"/>
          <w:szCs w:val="24"/>
        </w:rPr>
        <w:t>provide an insight into the underlying legal process which might otherwise be los</w:t>
      </w:r>
      <w:r w:rsidR="007D102F">
        <w:rPr>
          <w:rFonts w:ascii="Times New Roman" w:hAnsi="Times New Roman" w:cs="Times New Roman"/>
          <w:sz w:val="24"/>
          <w:szCs w:val="24"/>
        </w:rPr>
        <w:t>t. From the</w:t>
      </w:r>
      <w:r w:rsidR="00FB1461">
        <w:rPr>
          <w:rFonts w:ascii="Times New Roman" w:hAnsi="Times New Roman" w:cs="Times New Roman"/>
          <w:sz w:val="24"/>
          <w:szCs w:val="24"/>
        </w:rPr>
        <w:t xml:space="preserve"> papers in the Case Appendix</w:t>
      </w:r>
      <w:r w:rsidR="007D102F">
        <w:rPr>
          <w:rFonts w:ascii="Times New Roman" w:hAnsi="Times New Roman" w:cs="Times New Roman"/>
          <w:sz w:val="24"/>
          <w:szCs w:val="24"/>
        </w:rPr>
        <w:t xml:space="preserve">, </w:t>
      </w:r>
      <w:r w:rsidR="006274F9">
        <w:rPr>
          <w:rFonts w:ascii="Times New Roman" w:hAnsi="Times New Roman" w:cs="Times New Roman"/>
          <w:sz w:val="24"/>
          <w:szCs w:val="24"/>
        </w:rPr>
        <w:t>it is apparent that</w:t>
      </w:r>
      <w:r w:rsidR="007D102F">
        <w:rPr>
          <w:rFonts w:ascii="Times New Roman" w:hAnsi="Times New Roman" w:cs="Times New Roman"/>
          <w:sz w:val="24"/>
          <w:szCs w:val="24"/>
        </w:rPr>
        <w:t xml:space="preserve"> McEllistrim’s case was pleaded by the well-known Irish nationalist </w:t>
      </w:r>
      <w:r w:rsidR="006274F9">
        <w:rPr>
          <w:rFonts w:ascii="Times New Roman" w:hAnsi="Times New Roman" w:cs="Times New Roman"/>
          <w:sz w:val="24"/>
          <w:szCs w:val="24"/>
        </w:rPr>
        <w:t xml:space="preserve">and former 1916 Volunteer, </w:t>
      </w:r>
      <w:r w:rsidR="007D102F">
        <w:rPr>
          <w:rFonts w:ascii="Times New Roman" w:hAnsi="Times New Roman" w:cs="Times New Roman"/>
          <w:sz w:val="24"/>
          <w:szCs w:val="24"/>
        </w:rPr>
        <w:t>Arthur Clery, later a judge of the Dail Supreme Court,</w:t>
      </w:r>
      <w:r w:rsidR="00FB1461">
        <w:rPr>
          <w:rStyle w:val="FootnoteReference"/>
          <w:rFonts w:ascii="Times New Roman" w:hAnsi="Times New Roman" w:cs="Times New Roman"/>
          <w:sz w:val="24"/>
          <w:szCs w:val="24"/>
        </w:rPr>
        <w:footnoteReference w:id="32"/>
      </w:r>
      <w:r w:rsidR="002647EA">
        <w:rPr>
          <w:rFonts w:ascii="Times New Roman" w:hAnsi="Times New Roman" w:cs="Times New Roman"/>
          <w:sz w:val="24"/>
          <w:szCs w:val="24"/>
        </w:rPr>
        <w:t xml:space="preserve"> together with</w:t>
      </w:r>
      <w:r w:rsidR="007D102F">
        <w:rPr>
          <w:rFonts w:ascii="Times New Roman" w:hAnsi="Times New Roman" w:cs="Times New Roman"/>
          <w:sz w:val="24"/>
          <w:szCs w:val="24"/>
        </w:rPr>
        <w:t xml:space="preserve"> A.M. Sullivan KC</w:t>
      </w:r>
      <w:r w:rsidR="00994E6E">
        <w:rPr>
          <w:rFonts w:ascii="Times New Roman" w:hAnsi="Times New Roman" w:cs="Times New Roman"/>
          <w:sz w:val="24"/>
          <w:szCs w:val="24"/>
        </w:rPr>
        <w:t>, who had defended Sir Roger Casement at his trial for treason</w:t>
      </w:r>
      <w:r w:rsidR="006274F9">
        <w:rPr>
          <w:rFonts w:ascii="Times New Roman" w:hAnsi="Times New Roman" w:cs="Times New Roman"/>
          <w:sz w:val="24"/>
          <w:szCs w:val="24"/>
        </w:rPr>
        <w:t xml:space="preserve"> but was otherwise associated with the Irish Parliamentary Party</w:t>
      </w:r>
      <w:r w:rsidR="002647EA">
        <w:rPr>
          <w:rFonts w:ascii="Times New Roman" w:hAnsi="Times New Roman" w:cs="Times New Roman"/>
          <w:sz w:val="24"/>
          <w:szCs w:val="24"/>
        </w:rPr>
        <w:t>.</w:t>
      </w:r>
      <w:r w:rsidR="003C1167">
        <w:rPr>
          <w:rStyle w:val="FootnoteReference"/>
          <w:rFonts w:ascii="Times New Roman" w:hAnsi="Times New Roman" w:cs="Times New Roman"/>
          <w:sz w:val="24"/>
          <w:szCs w:val="24"/>
        </w:rPr>
        <w:footnoteReference w:id="33"/>
      </w:r>
      <w:r w:rsidR="002647EA">
        <w:rPr>
          <w:rFonts w:ascii="Times New Roman" w:hAnsi="Times New Roman" w:cs="Times New Roman"/>
          <w:sz w:val="24"/>
          <w:szCs w:val="24"/>
        </w:rPr>
        <w:t xml:space="preserve"> </w:t>
      </w:r>
      <w:r w:rsidR="0049233D">
        <w:rPr>
          <w:rFonts w:ascii="Times New Roman" w:hAnsi="Times New Roman" w:cs="Times New Roman"/>
          <w:sz w:val="24"/>
          <w:szCs w:val="24"/>
        </w:rPr>
        <w:t xml:space="preserve">While the aftermath of the </w:t>
      </w:r>
      <w:r w:rsidR="0049233D" w:rsidRPr="0049233D">
        <w:rPr>
          <w:rFonts w:ascii="Times New Roman" w:hAnsi="Times New Roman" w:cs="Times New Roman"/>
          <w:sz w:val="24"/>
          <w:szCs w:val="24"/>
        </w:rPr>
        <w:t>Ballymacelligott</w:t>
      </w:r>
      <w:r w:rsidR="0049233D">
        <w:rPr>
          <w:rFonts w:ascii="Times New Roman" w:hAnsi="Times New Roman" w:cs="Times New Roman"/>
          <w:sz w:val="24"/>
          <w:szCs w:val="24"/>
        </w:rPr>
        <w:t xml:space="preserve"> case </w:t>
      </w:r>
      <w:r w:rsidR="006274F9">
        <w:rPr>
          <w:rFonts w:ascii="Times New Roman" w:hAnsi="Times New Roman" w:cs="Times New Roman"/>
          <w:sz w:val="24"/>
          <w:szCs w:val="24"/>
        </w:rPr>
        <w:t xml:space="preserve">saw various attempts to link the interests of the co-operative with advanced nationalist sentiment – for example Father </w:t>
      </w:r>
      <w:r w:rsidR="004D6DB0">
        <w:rPr>
          <w:rFonts w:ascii="Times New Roman" w:hAnsi="Times New Roman" w:cs="Times New Roman"/>
          <w:sz w:val="24"/>
          <w:szCs w:val="24"/>
        </w:rPr>
        <w:t>Tr</w:t>
      </w:r>
      <w:r w:rsidR="006274F9">
        <w:rPr>
          <w:rFonts w:ascii="Times New Roman" w:hAnsi="Times New Roman" w:cs="Times New Roman"/>
          <w:sz w:val="24"/>
          <w:szCs w:val="24"/>
        </w:rPr>
        <w:t>ant, a local priest</w:t>
      </w:r>
      <w:r w:rsidR="00EA1CF6">
        <w:rPr>
          <w:rFonts w:ascii="Times New Roman" w:hAnsi="Times New Roman" w:cs="Times New Roman"/>
          <w:sz w:val="24"/>
          <w:szCs w:val="24"/>
        </w:rPr>
        <w:t xml:space="preserve"> and member of the society who had introduced the new rules at the meeting</w:t>
      </w:r>
      <w:r w:rsidR="006274F9">
        <w:rPr>
          <w:rFonts w:ascii="Times New Roman" w:hAnsi="Times New Roman" w:cs="Times New Roman"/>
          <w:sz w:val="24"/>
          <w:szCs w:val="24"/>
        </w:rPr>
        <w:t xml:space="preserve">, who described the co-operative movement as “applied Sinn Feinism … sane </w:t>
      </w:r>
      <w:r w:rsidR="009B58DA">
        <w:rPr>
          <w:rFonts w:ascii="Times New Roman" w:hAnsi="Times New Roman" w:cs="Times New Roman"/>
          <w:sz w:val="24"/>
          <w:szCs w:val="24"/>
        </w:rPr>
        <w:t>common-sense</w:t>
      </w:r>
      <w:r w:rsidR="006274F9">
        <w:rPr>
          <w:rFonts w:ascii="Times New Roman" w:hAnsi="Times New Roman" w:cs="Times New Roman"/>
          <w:sz w:val="24"/>
          <w:szCs w:val="24"/>
        </w:rPr>
        <w:t xml:space="preserve"> Sinn Feinism reduced to practice”</w:t>
      </w:r>
      <w:r w:rsidR="005B1A3A">
        <w:rPr>
          <w:rStyle w:val="FootnoteReference"/>
          <w:rFonts w:ascii="Times New Roman" w:hAnsi="Times New Roman" w:cs="Times New Roman"/>
          <w:sz w:val="24"/>
          <w:szCs w:val="24"/>
        </w:rPr>
        <w:footnoteReference w:id="34"/>
      </w:r>
      <w:r w:rsidR="006274F9">
        <w:rPr>
          <w:rFonts w:ascii="Times New Roman" w:hAnsi="Times New Roman" w:cs="Times New Roman"/>
          <w:sz w:val="24"/>
          <w:szCs w:val="24"/>
        </w:rPr>
        <w:t xml:space="preserve"> – it  </w:t>
      </w:r>
      <w:r w:rsidR="005B1A3A">
        <w:rPr>
          <w:rFonts w:ascii="Times New Roman" w:hAnsi="Times New Roman" w:cs="Times New Roman"/>
          <w:sz w:val="24"/>
          <w:szCs w:val="24"/>
        </w:rPr>
        <w:t xml:space="preserve">is </w:t>
      </w:r>
      <w:r w:rsidR="006274F9">
        <w:rPr>
          <w:rFonts w:ascii="Times New Roman" w:hAnsi="Times New Roman" w:cs="Times New Roman"/>
          <w:sz w:val="24"/>
          <w:szCs w:val="24"/>
        </w:rPr>
        <w:t xml:space="preserve">not easy to fit the conflict between </w:t>
      </w:r>
      <w:r w:rsidR="005B1A3A">
        <w:rPr>
          <w:rFonts w:ascii="Times New Roman" w:hAnsi="Times New Roman" w:cs="Times New Roman"/>
          <w:sz w:val="24"/>
          <w:szCs w:val="24"/>
        </w:rPr>
        <w:t>proprietary and co-operative creameries into the conventional divisions of Anglo-Irish history</w:t>
      </w:r>
      <w:r w:rsidR="00CA3702">
        <w:rPr>
          <w:rFonts w:ascii="Times New Roman" w:hAnsi="Times New Roman" w:cs="Times New Roman"/>
          <w:sz w:val="24"/>
          <w:szCs w:val="24"/>
        </w:rPr>
        <w:t xml:space="preserve"> of this period</w:t>
      </w:r>
      <w:r w:rsidR="005B1A3A">
        <w:rPr>
          <w:rFonts w:ascii="Times New Roman" w:hAnsi="Times New Roman" w:cs="Times New Roman"/>
          <w:sz w:val="24"/>
          <w:szCs w:val="24"/>
        </w:rPr>
        <w:t>.</w:t>
      </w:r>
    </w:p>
    <w:p w14:paraId="138294F6" w14:textId="2B2BC874" w:rsidR="00F81093" w:rsidRPr="00C27DE7" w:rsidRDefault="005B1A3A" w:rsidP="0020621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extent to which the case was a proxy battle between the proprietary creameries and the IAOS emerges clearly from the evidence at trial. Richard </w:t>
      </w:r>
      <w:r w:rsidR="002647EA" w:rsidRPr="0049233D">
        <w:rPr>
          <w:rFonts w:ascii="Times New Roman" w:hAnsi="Times New Roman" w:cs="Times New Roman"/>
          <w:sz w:val="24"/>
          <w:szCs w:val="24"/>
        </w:rPr>
        <w:t>McEllistrim</w:t>
      </w:r>
      <w:r>
        <w:rPr>
          <w:rFonts w:ascii="Times New Roman" w:hAnsi="Times New Roman" w:cs="Times New Roman"/>
          <w:sz w:val="24"/>
          <w:szCs w:val="24"/>
        </w:rPr>
        <w:t>, the lead plaintiff,</w:t>
      </w:r>
      <w:r w:rsidR="002647EA">
        <w:rPr>
          <w:rFonts w:ascii="Times New Roman" w:hAnsi="Times New Roman" w:cs="Times New Roman"/>
          <w:sz w:val="24"/>
          <w:szCs w:val="24"/>
        </w:rPr>
        <w:t xml:space="preserve"> had two sons who </w:t>
      </w:r>
      <w:r w:rsidR="00E6015A">
        <w:rPr>
          <w:rFonts w:ascii="Times New Roman" w:hAnsi="Times New Roman" w:cs="Times New Roman"/>
          <w:sz w:val="24"/>
          <w:szCs w:val="24"/>
        </w:rPr>
        <w:t xml:space="preserve">were managers of creameries owned by </w:t>
      </w:r>
      <w:r>
        <w:rPr>
          <w:rFonts w:ascii="Times New Roman" w:hAnsi="Times New Roman" w:cs="Times New Roman"/>
          <w:sz w:val="24"/>
          <w:szCs w:val="24"/>
        </w:rPr>
        <w:t xml:space="preserve">Mr </w:t>
      </w:r>
      <w:r w:rsidR="004866DE">
        <w:rPr>
          <w:rFonts w:ascii="Times New Roman" w:hAnsi="Times New Roman" w:cs="Times New Roman"/>
          <w:sz w:val="24"/>
          <w:szCs w:val="24"/>
        </w:rPr>
        <w:t>Slattery</w:t>
      </w:r>
      <w:r>
        <w:rPr>
          <w:rFonts w:ascii="Times New Roman" w:hAnsi="Times New Roman" w:cs="Times New Roman"/>
          <w:sz w:val="24"/>
          <w:szCs w:val="24"/>
        </w:rPr>
        <w:t>, who owned creameries in Kerry and Limerick</w:t>
      </w:r>
      <w:r w:rsidR="00D95243">
        <w:rPr>
          <w:rFonts w:ascii="Times New Roman" w:hAnsi="Times New Roman" w:cs="Times New Roman"/>
          <w:sz w:val="24"/>
          <w:szCs w:val="24"/>
        </w:rPr>
        <w:t xml:space="preserve">, including </w:t>
      </w:r>
      <w:r w:rsidR="004D6DB0">
        <w:rPr>
          <w:rFonts w:ascii="Times New Roman" w:hAnsi="Times New Roman" w:cs="Times New Roman"/>
          <w:sz w:val="24"/>
          <w:szCs w:val="24"/>
        </w:rPr>
        <w:t>at Kilquane and Gortalea</w:t>
      </w:r>
      <w:r>
        <w:rPr>
          <w:rFonts w:ascii="Times New Roman" w:hAnsi="Times New Roman" w:cs="Times New Roman"/>
          <w:sz w:val="24"/>
          <w:szCs w:val="24"/>
        </w:rPr>
        <w:t xml:space="preserve">. </w:t>
      </w:r>
      <w:r w:rsidR="00C471F8">
        <w:rPr>
          <w:rFonts w:ascii="Times New Roman" w:hAnsi="Times New Roman" w:cs="Times New Roman"/>
          <w:sz w:val="24"/>
          <w:szCs w:val="24"/>
        </w:rPr>
        <w:t xml:space="preserve">Slattery’s son was a solicitor, </w:t>
      </w:r>
      <w:r w:rsidR="00FB1461">
        <w:rPr>
          <w:rFonts w:ascii="Times New Roman" w:hAnsi="Times New Roman" w:cs="Times New Roman"/>
          <w:sz w:val="24"/>
          <w:szCs w:val="24"/>
        </w:rPr>
        <w:t>and he</w:t>
      </w:r>
      <w:r w:rsidR="00CA3702">
        <w:rPr>
          <w:rFonts w:ascii="Times New Roman" w:hAnsi="Times New Roman" w:cs="Times New Roman"/>
          <w:sz w:val="24"/>
          <w:szCs w:val="24"/>
        </w:rPr>
        <w:t xml:space="preserve"> co-ordinated the attempt by a minority of the society’s members to resist the amendment of the society’s rules to adopt the IAOS’s suggested terms, </w:t>
      </w:r>
      <w:r w:rsidR="00D95243">
        <w:rPr>
          <w:rFonts w:ascii="Times New Roman" w:hAnsi="Times New Roman" w:cs="Times New Roman"/>
          <w:sz w:val="24"/>
          <w:szCs w:val="24"/>
        </w:rPr>
        <w:t xml:space="preserve">and sent </w:t>
      </w:r>
      <w:r w:rsidR="00FB1461">
        <w:rPr>
          <w:rFonts w:ascii="Times New Roman" w:hAnsi="Times New Roman" w:cs="Times New Roman"/>
          <w:sz w:val="24"/>
          <w:szCs w:val="24"/>
        </w:rPr>
        <w:t xml:space="preserve">other </w:t>
      </w:r>
      <w:r w:rsidR="00D95243">
        <w:rPr>
          <w:rFonts w:ascii="Times New Roman" w:hAnsi="Times New Roman" w:cs="Times New Roman"/>
          <w:sz w:val="24"/>
          <w:szCs w:val="24"/>
        </w:rPr>
        <w:t>solicitors along to represent them at the meetings.</w:t>
      </w:r>
      <w:r w:rsidR="00D95243">
        <w:rPr>
          <w:rStyle w:val="FootnoteReference"/>
          <w:rFonts w:ascii="Times New Roman" w:hAnsi="Times New Roman" w:cs="Times New Roman"/>
          <w:sz w:val="24"/>
          <w:szCs w:val="24"/>
        </w:rPr>
        <w:footnoteReference w:id="35"/>
      </w:r>
      <w:r w:rsidR="00D95243">
        <w:rPr>
          <w:rFonts w:ascii="Times New Roman" w:hAnsi="Times New Roman" w:cs="Times New Roman"/>
          <w:sz w:val="24"/>
          <w:szCs w:val="24"/>
        </w:rPr>
        <w:t xml:space="preserve"> One of those solicitors told the members that if they passed the rule “there would be an action in the Chancery Court”.</w:t>
      </w:r>
      <w:r w:rsidR="00D95243">
        <w:rPr>
          <w:rStyle w:val="FootnoteReference"/>
          <w:rFonts w:ascii="Times New Roman" w:hAnsi="Times New Roman" w:cs="Times New Roman"/>
          <w:sz w:val="24"/>
          <w:szCs w:val="24"/>
        </w:rPr>
        <w:footnoteReference w:id="36"/>
      </w:r>
      <w:r w:rsidR="00D95243">
        <w:rPr>
          <w:rFonts w:ascii="Times New Roman" w:hAnsi="Times New Roman" w:cs="Times New Roman"/>
          <w:sz w:val="24"/>
          <w:szCs w:val="24"/>
        </w:rPr>
        <w:t xml:space="preserve"> On the other side</w:t>
      </w:r>
      <w:r w:rsidR="00CA3702">
        <w:rPr>
          <w:rFonts w:ascii="Times New Roman" w:hAnsi="Times New Roman" w:cs="Times New Roman"/>
          <w:sz w:val="24"/>
          <w:szCs w:val="24"/>
        </w:rPr>
        <w:t xml:space="preserve"> a representative of the IAOS, </w:t>
      </w:r>
      <w:r w:rsidR="00926F12">
        <w:rPr>
          <w:rFonts w:ascii="Times New Roman" w:hAnsi="Times New Roman" w:cs="Times New Roman"/>
          <w:sz w:val="24"/>
          <w:szCs w:val="24"/>
        </w:rPr>
        <w:t xml:space="preserve">Charles </w:t>
      </w:r>
      <w:r w:rsidR="00CA3702">
        <w:rPr>
          <w:rFonts w:ascii="Times New Roman" w:hAnsi="Times New Roman" w:cs="Times New Roman"/>
          <w:sz w:val="24"/>
          <w:szCs w:val="24"/>
        </w:rPr>
        <w:t>Riddall, attended the meetings</w:t>
      </w:r>
      <w:r w:rsidR="00926F12">
        <w:rPr>
          <w:rFonts w:ascii="Times New Roman" w:hAnsi="Times New Roman" w:cs="Times New Roman"/>
          <w:sz w:val="24"/>
          <w:szCs w:val="24"/>
        </w:rPr>
        <w:t>. He had a particular responsibility in picking out test cases on the binding rule</w:t>
      </w:r>
      <w:r w:rsidR="00FB1461">
        <w:rPr>
          <w:rFonts w:ascii="Times New Roman" w:hAnsi="Times New Roman" w:cs="Times New Roman"/>
          <w:sz w:val="24"/>
          <w:szCs w:val="24"/>
        </w:rPr>
        <w:t xml:space="preserve"> for the IAOS</w:t>
      </w:r>
      <w:r w:rsidR="00926F12">
        <w:rPr>
          <w:rFonts w:ascii="Times New Roman" w:hAnsi="Times New Roman" w:cs="Times New Roman"/>
          <w:sz w:val="24"/>
          <w:szCs w:val="24"/>
        </w:rPr>
        <w:t>,</w:t>
      </w:r>
      <w:r w:rsidR="00926F12">
        <w:rPr>
          <w:rStyle w:val="FootnoteReference"/>
          <w:rFonts w:ascii="Times New Roman" w:hAnsi="Times New Roman" w:cs="Times New Roman"/>
          <w:sz w:val="24"/>
          <w:szCs w:val="24"/>
        </w:rPr>
        <w:footnoteReference w:id="37"/>
      </w:r>
      <w:r w:rsidR="00926F12">
        <w:rPr>
          <w:rFonts w:ascii="Times New Roman" w:hAnsi="Times New Roman" w:cs="Times New Roman"/>
          <w:sz w:val="24"/>
          <w:szCs w:val="24"/>
        </w:rPr>
        <w:t xml:space="preserve"> and one witness said he </w:t>
      </w:r>
      <w:r w:rsidR="00D95243">
        <w:rPr>
          <w:rFonts w:ascii="Times New Roman" w:hAnsi="Times New Roman" w:cs="Times New Roman"/>
          <w:sz w:val="24"/>
          <w:szCs w:val="24"/>
        </w:rPr>
        <w:t>“seem[ed] to be i</w:t>
      </w:r>
      <w:r w:rsidR="00D95243" w:rsidRPr="00C27DE7">
        <w:rPr>
          <w:rFonts w:ascii="Times New Roman" w:hAnsi="Times New Roman" w:cs="Times New Roman"/>
          <w:sz w:val="24"/>
          <w:szCs w:val="24"/>
        </w:rPr>
        <w:t>n charge of the meeting”</w:t>
      </w:r>
      <w:r w:rsidR="00FB1461">
        <w:rPr>
          <w:rFonts w:ascii="Times New Roman" w:hAnsi="Times New Roman" w:cs="Times New Roman"/>
          <w:sz w:val="24"/>
          <w:szCs w:val="24"/>
        </w:rPr>
        <w:t>.</w:t>
      </w:r>
      <w:r w:rsidR="00D95243" w:rsidRPr="00C27DE7">
        <w:rPr>
          <w:rStyle w:val="FootnoteReference"/>
          <w:rFonts w:ascii="Times New Roman" w:hAnsi="Times New Roman" w:cs="Times New Roman"/>
          <w:sz w:val="24"/>
          <w:szCs w:val="24"/>
        </w:rPr>
        <w:footnoteReference w:id="38"/>
      </w:r>
      <w:r w:rsidR="00CA3702" w:rsidRPr="00C27DE7">
        <w:rPr>
          <w:rFonts w:ascii="Times New Roman" w:hAnsi="Times New Roman" w:cs="Times New Roman"/>
          <w:sz w:val="24"/>
          <w:szCs w:val="24"/>
        </w:rPr>
        <w:t xml:space="preserve"> </w:t>
      </w:r>
      <w:r w:rsidR="00D95243" w:rsidRPr="00C27DE7">
        <w:rPr>
          <w:rFonts w:ascii="Times New Roman" w:hAnsi="Times New Roman" w:cs="Times New Roman"/>
          <w:sz w:val="24"/>
          <w:szCs w:val="24"/>
        </w:rPr>
        <w:t>J.D. O’Connell, a solicitor instructed by the IAOS, was in attendance.</w:t>
      </w:r>
      <w:r w:rsidR="00D95243" w:rsidRPr="00C27DE7">
        <w:rPr>
          <w:rStyle w:val="FootnoteReference"/>
          <w:rFonts w:ascii="Times New Roman" w:hAnsi="Times New Roman" w:cs="Times New Roman"/>
          <w:sz w:val="24"/>
          <w:szCs w:val="24"/>
        </w:rPr>
        <w:footnoteReference w:id="39"/>
      </w:r>
      <w:r w:rsidR="004D6DB0" w:rsidRPr="00C27DE7">
        <w:rPr>
          <w:rFonts w:ascii="Times New Roman" w:hAnsi="Times New Roman" w:cs="Times New Roman"/>
          <w:sz w:val="24"/>
          <w:szCs w:val="24"/>
        </w:rPr>
        <w:t xml:space="preserve"> Evidence was given to the Court that the IAOS had said “if the action was taken to a very high court – for instance the House of Lords”, the IAOS had indicated they would pay the costs.</w:t>
      </w:r>
      <w:r w:rsidR="004D6DB0" w:rsidRPr="00C27DE7">
        <w:rPr>
          <w:rStyle w:val="FootnoteReference"/>
          <w:rFonts w:ascii="Times New Roman" w:hAnsi="Times New Roman" w:cs="Times New Roman"/>
          <w:sz w:val="24"/>
          <w:szCs w:val="24"/>
        </w:rPr>
        <w:footnoteReference w:id="40"/>
      </w:r>
      <w:r w:rsidR="00D95243" w:rsidRPr="00C27DE7">
        <w:rPr>
          <w:rFonts w:ascii="Times New Roman" w:hAnsi="Times New Roman" w:cs="Times New Roman"/>
          <w:sz w:val="24"/>
          <w:szCs w:val="24"/>
        </w:rPr>
        <w:t xml:space="preserve"> The secretary of the society defended the binding rule as necessary “to protect the society against unscrupulous competition … the competition of those who may pay a special price for the purpose of killing the new branch in its infancy”</w:t>
      </w:r>
      <w:r w:rsidR="00D95243" w:rsidRPr="00C27DE7">
        <w:rPr>
          <w:rStyle w:val="FootnoteReference"/>
          <w:rFonts w:ascii="Times New Roman" w:hAnsi="Times New Roman" w:cs="Times New Roman"/>
          <w:sz w:val="24"/>
          <w:szCs w:val="24"/>
        </w:rPr>
        <w:footnoteReference w:id="41"/>
      </w:r>
      <w:r w:rsidR="004D6DB0" w:rsidRPr="00C27DE7">
        <w:rPr>
          <w:rFonts w:ascii="Times New Roman" w:hAnsi="Times New Roman" w:cs="Times New Roman"/>
          <w:sz w:val="24"/>
          <w:szCs w:val="24"/>
        </w:rPr>
        <w:t>.</w:t>
      </w:r>
    </w:p>
    <w:p w14:paraId="36578B60" w14:textId="7B9B788F" w:rsidR="003C1167" w:rsidRPr="00C27DE7" w:rsidRDefault="00F75DD2" w:rsidP="0020621B">
      <w:pPr>
        <w:spacing w:line="360" w:lineRule="auto"/>
        <w:rPr>
          <w:rFonts w:ascii="Times New Roman" w:hAnsi="Times New Roman" w:cs="Times New Roman"/>
          <w:sz w:val="24"/>
          <w:szCs w:val="24"/>
        </w:rPr>
      </w:pPr>
      <w:r w:rsidRPr="00C27DE7">
        <w:rPr>
          <w:rFonts w:ascii="Times New Roman" w:hAnsi="Times New Roman" w:cs="Times New Roman"/>
          <w:sz w:val="24"/>
          <w:szCs w:val="24"/>
        </w:rPr>
        <w:t>On this occasion, the proprietary creamery triumphed at first instance.</w:t>
      </w:r>
      <w:r w:rsidRPr="00C27DE7">
        <w:rPr>
          <w:rStyle w:val="FootnoteReference"/>
          <w:rFonts w:ascii="Times New Roman" w:hAnsi="Times New Roman" w:cs="Times New Roman"/>
          <w:sz w:val="24"/>
          <w:szCs w:val="24"/>
        </w:rPr>
        <w:footnoteReference w:id="42"/>
      </w:r>
      <w:r w:rsidRPr="00C27DE7">
        <w:rPr>
          <w:rFonts w:ascii="Times New Roman" w:hAnsi="Times New Roman" w:cs="Times New Roman"/>
          <w:sz w:val="24"/>
          <w:szCs w:val="24"/>
        </w:rPr>
        <w:t xml:space="preserve"> Barton J. attached significance to the inability to transfer </w:t>
      </w:r>
      <w:r w:rsidRPr="00C27DE7">
        <w:rPr>
          <w:rFonts w:ascii="Times New Roman" w:hAnsi="Times New Roman" w:cs="Times New Roman"/>
          <w:sz w:val="24"/>
          <w:szCs w:val="24"/>
        </w:rPr>
        <w:lastRenderedPageBreak/>
        <w:t xml:space="preserve">shares (the only means of ceasing membership) without the committee’s consent, noting that there might be good reason why the committee would be reluctant to allow members with large dairy farms to leave. He held that merely by joining a society which made provision for its rules to be changed by vote of two thirds of its members, those opposed to them could not be said to have freely assented to the rules such that it could be said </w:t>
      </w:r>
      <w:r w:rsidR="00FB1461">
        <w:rPr>
          <w:rFonts w:ascii="Times New Roman" w:hAnsi="Times New Roman" w:cs="Times New Roman"/>
          <w:sz w:val="24"/>
          <w:szCs w:val="24"/>
        </w:rPr>
        <w:t xml:space="preserve">that </w:t>
      </w:r>
      <w:r w:rsidRPr="00C27DE7">
        <w:rPr>
          <w:rFonts w:ascii="Times New Roman" w:hAnsi="Times New Roman" w:cs="Times New Roman"/>
          <w:sz w:val="24"/>
          <w:szCs w:val="24"/>
        </w:rPr>
        <w:t>they themselves should be treated as the best judge</w:t>
      </w:r>
      <w:r w:rsidR="00FB1461">
        <w:rPr>
          <w:rFonts w:ascii="Times New Roman" w:hAnsi="Times New Roman" w:cs="Times New Roman"/>
          <w:sz w:val="24"/>
          <w:szCs w:val="24"/>
        </w:rPr>
        <w:t>s</w:t>
      </w:r>
      <w:r w:rsidRPr="00C27DE7">
        <w:rPr>
          <w:rFonts w:ascii="Times New Roman" w:hAnsi="Times New Roman" w:cs="Times New Roman"/>
          <w:sz w:val="24"/>
          <w:szCs w:val="24"/>
        </w:rPr>
        <w:t xml:space="preserve"> of whether </w:t>
      </w:r>
      <w:r w:rsidR="00FB1461">
        <w:rPr>
          <w:rFonts w:ascii="Times New Roman" w:hAnsi="Times New Roman" w:cs="Times New Roman"/>
          <w:sz w:val="24"/>
          <w:szCs w:val="24"/>
        </w:rPr>
        <w:t>the</w:t>
      </w:r>
      <w:r w:rsidRPr="00C27DE7">
        <w:rPr>
          <w:rFonts w:ascii="Times New Roman" w:hAnsi="Times New Roman" w:cs="Times New Roman"/>
          <w:sz w:val="24"/>
          <w:szCs w:val="24"/>
        </w:rPr>
        <w:t xml:space="preserve"> restraint was reasonable. Thi</w:t>
      </w:r>
      <w:r w:rsidR="00800178" w:rsidRPr="00C27DE7">
        <w:rPr>
          <w:rFonts w:ascii="Times New Roman" w:hAnsi="Times New Roman" w:cs="Times New Roman"/>
          <w:sz w:val="24"/>
          <w:szCs w:val="24"/>
        </w:rPr>
        <w:t xml:space="preserve">s was said to </w:t>
      </w:r>
      <w:r w:rsidRPr="00C27DE7">
        <w:rPr>
          <w:rFonts w:ascii="Times New Roman" w:hAnsi="Times New Roman" w:cs="Times New Roman"/>
          <w:sz w:val="24"/>
          <w:szCs w:val="24"/>
        </w:rPr>
        <w:t xml:space="preserve">provide a point of distinction with the </w:t>
      </w:r>
      <w:r w:rsidRPr="00C27DE7">
        <w:rPr>
          <w:rFonts w:ascii="Times New Roman" w:hAnsi="Times New Roman" w:cs="Times New Roman"/>
          <w:sz w:val="24"/>
          <w:szCs w:val="24"/>
          <w:u w:val="single"/>
        </w:rPr>
        <w:t>Athlacca</w:t>
      </w:r>
      <w:r w:rsidRPr="00C27DE7">
        <w:rPr>
          <w:rFonts w:ascii="Times New Roman" w:hAnsi="Times New Roman" w:cs="Times New Roman"/>
          <w:sz w:val="24"/>
          <w:szCs w:val="24"/>
        </w:rPr>
        <w:t xml:space="preserve"> and </w:t>
      </w:r>
      <w:r w:rsidRPr="00C27DE7">
        <w:rPr>
          <w:rFonts w:ascii="Times New Roman" w:hAnsi="Times New Roman" w:cs="Times New Roman"/>
          <w:sz w:val="24"/>
          <w:szCs w:val="24"/>
          <w:u w:val="single"/>
        </w:rPr>
        <w:t>Coolmoyne</w:t>
      </w:r>
      <w:r w:rsidRPr="00C27DE7">
        <w:rPr>
          <w:rFonts w:ascii="Times New Roman" w:hAnsi="Times New Roman" w:cs="Times New Roman"/>
          <w:sz w:val="24"/>
          <w:szCs w:val="24"/>
        </w:rPr>
        <w:t xml:space="preserve"> cases, in which members had voluntarily assented to the rules before seeking to challenge them.</w:t>
      </w:r>
      <w:r w:rsidR="003C1167" w:rsidRPr="00C27DE7">
        <w:rPr>
          <w:rFonts w:ascii="Times New Roman" w:hAnsi="Times New Roman" w:cs="Times New Roman"/>
          <w:sz w:val="24"/>
          <w:szCs w:val="24"/>
        </w:rPr>
        <w:t xml:space="preserve"> In effect,</w:t>
      </w:r>
      <w:r w:rsidR="00800178" w:rsidRPr="00C27DE7">
        <w:rPr>
          <w:rFonts w:ascii="Times New Roman" w:hAnsi="Times New Roman" w:cs="Times New Roman"/>
          <w:sz w:val="24"/>
          <w:szCs w:val="24"/>
        </w:rPr>
        <w:t xml:space="preserve"> Barton J.</w:t>
      </w:r>
      <w:r w:rsidR="003C1167" w:rsidRPr="00C27DE7">
        <w:rPr>
          <w:rFonts w:ascii="Times New Roman" w:hAnsi="Times New Roman" w:cs="Times New Roman"/>
          <w:sz w:val="24"/>
          <w:szCs w:val="24"/>
        </w:rPr>
        <w:t xml:space="preserve"> said, it was not the binding rule which he was holding to be invalid, but “the alleged agreement which it is sought to attribute to every member … that he would be bound by any and every new rule in restraint of trade without having the opportunity to exercise his free judgment upon its reasonableness”.</w:t>
      </w:r>
      <w:r w:rsidR="00800178" w:rsidRPr="00C27DE7">
        <w:rPr>
          <w:rStyle w:val="FootnoteReference"/>
          <w:rFonts w:ascii="Times New Roman" w:hAnsi="Times New Roman" w:cs="Times New Roman"/>
          <w:sz w:val="24"/>
          <w:szCs w:val="24"/>
        </w:rPr>
        <w:footnoteReference w:id="43"/>
      </w:r>
    </w:p>
    <w:p w14:paraId="47DBFF40" w14:textId="77777777" w:rsidR="00FB1461" w:rsidRDefault="00FB1461" w:rsidP="0020621B">
      <w:pPr>
        <w:spacing w:line="360" w:lineRule="auto"/>
        <w:rPr>
          <w:rFonts w:ascii="Times New Roman" w:hAnsi="Times New Roman" w:cs="Times New Roman"/>
          <w:sz w:val="24"/>
          <w:szCs w:val="24"/>
        </w:rPr>
      </w:pPr>
      <w:r>
        <w:rPr>
          <w:rFonts w:ascii="Times New Roman" w:hAnsi="Times New Roman" w:cs="Times New Roman"/>
          <w:sz w:val="24"/>
          <w:szCs w:val="24"/>
        </w:rPr>
        <w:t>Barton J.’s</w:t>
      </w:r>
      <w:r w:rsidR="00800178" w:rsidRPr="00C27DE7">
        <w:rPr>
          <w:rFonts w:ascii="Times New Roman" w:hAnsi="Times New Roman" w:cs="Times New Roman"/>
          <w:sz w:val="24"/>
          <w:szCs w:val="24"/>
        </w:rPr>
        <w:t xml:space="preserve"> decision produced the rather startling suggestion that the rule bound those existing members who voted for it, and those new members who joined after it had been adopted, but not those </w:t>
      </w:r>
      <w:r>
        <w:rPr>
          <w:rFonts w:ascii="Times New Roman" w:hAnsi="Times New Roman" w:cs="Times New Roman"/>
          <w:sz w:val="24"/>
          <w:szCs w:val="24"/>
        </w:rPr>
        <w:t xml:space="preserve">existing members </w:t>
      </w:r>
      <w:r w:rsidR="00800178" w:rsidRPr="00C27DE7">
        <w:rPr>
          <w:rFonts w:ascii="Times New Roman" w:hAnsi="Times New Roman" w:cs="Times New Roman"/>
          <w:sz w:val="24"/>
          <w:szCs w:val="24"/>
        </w:rPr>
        <w:t xml:space="preserve">who </w:t>
      </w:r>
      <w:r>
        <w:rPr>
          <w:rFonts w:ascii="Times New Roman" w:hAnsi="Times New Roman" w:cs="Times New Roman"/>
          <w:sz w:val="24"/>
          <w:szCs w:val="24"/>
        </w:rPr>
        <w:t xml:space="preserve">had </w:t>
      </w:r>
      <w:r w:rsidR="00800178" w:rsidRPr="00C27DE7">
        <w:rPr>
          <w:rFonts w:ascii="Times New Roman" w:hAnsi="Times New Roman" w:cs="Times New Roman"/>
          <w:sz w:val="24"/>
          <w:szCs w:val="24"/>
        </w:rPr>
        <w:t xml:space="preserve">voted against it. It was scarcely surprising, therefore, that the Court of Appeal reversed the decision, holding that the case was indistinguishable from the </w:t>
      </w:r>
      <w:r w:rsidR="00800178" w:rsidRPr="00FB1461">
        <w:rPr>
          <w:rFonts w:ascii="Times New Roman" w:hAnsi="Times New Roman" w:cs="Times New Roman"/>
          <w:sz w:val="24"/>
          <w:szCs w:val="24"/>
          <w:u w:val="single"/>
        </w:rPr>
        <w:t>Coolmoyne</w:t>
      </w:r>
      <w:r w:rsidR="00800178" w:rsidRPr="00C27DE7">
        <w:rPr>
          <w:rFonts w:ascii="Times New Roman" w:hAnsi="Times New Roman" w:cs="Times New Roman"/>
          <w:sz w:val="24"/>
          <w:szCs w:val="24"/>
        </w:rPr>
        <w:t xml:space="preserve"> case which had already held the rule to be valid and which the Court decided was binding upon. </w:t>
      </w:r>
    </w:p>
    <w:p w14:paraId="5CEFAFD1" w14:textId="64E5D17F" w:rsidR="00800178" w:rsidRPr="00C27DE7" w:rsidRDefault="00800178" w:rsidP="0020621B">
      <w:pPr>
        <w:spacing w:line="360" w:lineRule="auto"/>
        <w:rPr>
          <w:rFonts w:ascii="Times New Roman" w:hAnsi="Times New Roman" w:cs="Times New Roman"/>
          <w:sz w:val="24"/>
          <w:szCs w:val="24"/>
        </w:rPr>
      </w:pPr>
      <w:r w:rsidRPr="00C27DE7">
        <w:rPr>
          <w:rFonts w:ascii="Times New Roman" w:hAnsi="Times New Roman" w:cs="Times New Roman"/>
          <w:sz w:val="24"/>
          <w:szCs w:val="24"/>
        </w:rPr>
        <w:t xml:space="preserve">However, the House of Lords was subject to no such restriction. </w:t>
      </w:r>
      <w:r w:rsidR="0092638F" w:rsidRPr="00C27DE7">
        <w:rPr>
          <w:rFonts w:ascii="Times New Roman" w:hAnsi="Times New Roman" w:cs="Times New Roman"/>
          <w:sz w:val="24"/>
          <w:szCs w:val="24"/>
        </w:rPr>
        <w:t xml:space="preserve">By a majority of 4 to 1, they held the restraint void, and overruled the </w:t>
      </w:r>
      <w:r w:rsidR="0092638F" w:rsidRPr="00C27DE7">
        <w:rPr>
          <w:rFonts w:ascii="Times New Roman" w:hAnsi="Times New Roman" w:cs="Times New Roman"/>
          <w:sz w:val="24"/>
          <w:szCs w:val="24"/>
          <w:u w:val="single"/>
        </w:rPr>
        <w:t>Coolmoyne</w:t>
      </w:r>
      <w:r w:rsidR="0092638F" w:rsidRPr="00C27DE7">
        <w:rPr>
          <w:rFonts w:ascii="Times New Roman" w:hAnsi="Times New Roman" w:cs="Times New Roman"/>
          <w:sz w:val="24"/>
          <w:szCs w:val="24"/>
        </w:rPr>
        <w:t xml:space="preserve"> and </w:t>
      </w:r>
      <w:r w:rsidR="0092638F" w:rsidRPr="00C27DE7">
        <w:rPr>
          <w:rFonts w:ascii="Times New Roman" w:hAnsi="Times New Roman" w:cs="Times New Roman"/>
          <w:sz w:val="24"/>
          <w:szCs w:val="24"/>
          <w:u w:val="single"/>
        </w:rPr>
        <w:t>Athlacca</w:t>
      </w:r>
      <w:r w:rsidR="0092638F" w:rsidRPr="00C27DE7">
        <w:rPr>
          <w:rFonts w:ascii="Times New Roman" w:hAnsi="Times New Roman" w:cs="Times New Roman"/>
          <w:sz w:val="24"/>
          <w:szCs w:val="24"/>
        </w:rPr>
        <w:t xml:space="preserve"> cases. The principal focus of the majority was the inability of the member to leave the society without the consent </w:t>
      </w:r>
      <w:r w:rsidR="00FB1461">
        <w:rPr>
          <w:rFonts w:ascii="Times New Roman" w:hAnsi="Times New Roman" w:cs="Times New Roman"/>
          <w:sz w:val="24"/>
          <w:szCs w:val="24"/>
        </w:rPr>
        <w:t>of</w:t>
      </w:r>
      <w:r w:rsidR="0092638F" w:rsidRPr="00C27DE7">
        <w:rPr>
          <w:rFonts w:ascii="Times New Roman" w:hAnsi="Times New Roman" w:cs="Times New Roman"/>
          <w:sz w:val="24"/>
          <w:szCs w:val="24"/>
        </w:rPr>
        <w:t xml:space="preserve"> the committee to the transfer of his shares, consent which on </w:t>
      </w:r>
      <w:r w:rsidR="0092638F" w:rsidRPr="00C27DE7">
        <w:rPr>
          <w:rFonts w:ascii="Times New Roman" w:hAnsi="Times New Roman" w:cs="Times New Roman"/>
          <w:sz w:val="24"/>
          <w:szCs w:val="24"/>
        </w:rPr>
        <w:lastRenderedPageBreak/>
        <w:t xml:space="preserve">the evidence before the court was very unlikely to be given. </w:t>
      </w:r>
      <w:r w:rsidR="007F63A3" w:rsidRPr="00C27DE7">
        <w:rPr>
          <w:rFonts w:ascii="Times New Roman" w:hAnsi="Times New Roman" w:cs="Times New Roman"/>
          <w:sz w:val="24"/>
          <w:szCs w:val="24"/>
        </w:rPr>
        <w:t>Lord Birkenhead appeared to question whether even the geographic restriction to the operation of the rule was reasonable, noting “in a sparsely inhabited agricultural neighbourhood … a prohibition of trade in every township within a radius of ten miles might have precisely the same effect .. as if the preclusion extended to the remotest corner of Donegal”.</w:t>
      </w:r>
      <w:r w:rsidR="007F63A3" w:rsidRPr="00C27DE7">
        <w:rPr>
          <w:rStyle w:val="FootnoteReference"/>
          <w:rFonts w:ascii="Times New Roman" w:hAnsi="Times New Roman" w:cs="Times New Roman"/>
          <w:sz w:val="24"/>
          <w:szCs w:val="24"/>
        </w:rPr>
        <w:footnoteReference w:id="44"/>
      </w:r>
      <w:r w:rsidR="007F63A3" w:rsidRPr="00C27DE7">
        <w:rPr>
          <w:rFonts w:ascii="Times New Roman" w:hAnsi="Times New Roman" w:cs="Times New Roman"/>
          <w:sz w:val="24"/>
          <w:szCs w:val="24"/>
        </w:rPr>
        <w:t xml:space="preserve"> However he ultimately rested his decision on the duration of the restraint – “for sixty years or more”. Lord Finlay</w:t>
      </w:r>
      <w:r w:rsidR="006A4794" w:rsidRPr="00C27DE7">
        <w:rPr>
          <w:rFonts w:ascii="Times New Roman" w:hAnsi="Times New Roman" w:cs="Times New Roman"/>
          <w:sz w:val="24"/>
          <w:szCs w:val="24"/>
        </w:rPr>
        <w:t>, Lord Atkinson and Lord Shaw rested their</w:t>
      </w:r>
      <w:r w:rsidR="007F63A3" w:rsidRPr="00C27DE7">
        <w:rPr>
          <w:rFonts w:ascii="Times New Roman" w:hAnsi="Times New Roman" w:cs="Times New Roman"/>
          <w:sz w:val="24"/>
          <w:szCs w:val="24"/>
        </w:rPr>
        <w:t xml:space="preserve"> decision</w:t>
      </w:r>
      <w:r w:rsidR="006A4794" w:rsidRPr="00C27DE7">
        <w:rPr>
          <w:rFonts w:ascii="Times New Roman" w:hAnsi="Times New Roman" w:cs="Times New Roman"/>
          <w:sz w:val="24"/>
          <w:szCs w:val="24"/>
        </w:rPr>
        <w:t>s</w:t>
      </w:r>
      <w:r w:rsidR="007F63A3" w:rsidRPr="00C27DE7">
        <w:rPr>
          <w:rFonts w:ascii="Times New Roman" w:hAnsi="Times New Roman" w:cs="Times New Roman"/>
          <w:sz w:val="24"/>
          <w:szCs w:val="24"/>
        </w:rPr>
        <w:t xml:space="preserve"> exclusively on the duration of </w:t>
      </w:r>
      <w:r w:rsidR="006A4794" w:rsidRPr="00C27DE7">
        <w:rPr>
          <w:rFonts w:ascii="Times New Roman" w:hAnsi="Times New Roman" w:cs="Times New Roman"/>
          <w:sz w:val="24"/>
          <w:szCs w:val="24"/>
        </w:rPr>
        <w:t>the restraint. Only Lord Parmoor, dissenting, acknowledged that the particular character of a co-operative society might justify a different approach, suggesting that “the relationship between a co-operative society and its members is similar not to the relationship between a producer and an ordinary wholesale purchaser, but to the relationship of a partner to his partnership firm”.</w:t>
      </w:r>
      <w:r w:rsidR="006A4794" w:rsidRPr="00C27DE7">
        <w:rPr>
          <w:rStyle w:val="FootnoteReference"/>
          <w:rFonts w:ascii="Times New Roman" w:hAnsi="Times New Roman" w:cs="Times New Roman"/>
          <w:sz w:val="24"/>
          <w:szCs w:val="24"/>
        </w:rPr>
        <w:footnoteReference w:id="45"/>
      </w:r>
    </w:p>
    <w:p w14:paraId="0C66589C" w14:textId="1F37A112" w:rsidR="009C05AC" w:rsidRPr="00C27DE7" w:rsidRDefault="009B58DA" w:rsidP="009C05AC">
      <w:pPr>
        <w:spacing w:line="360" w:lineRule="auto"/>
        <w:rPr>
          <w:rFonts w:ascii="Times New Roman" w:hAnsi="Times New Roman" w:cs="Times New Roman"/>
          <w:sz w:val="24"/>
          <w:szCs w:val="24"/>
        </w:rPr>
      </w:pPr>
      <w:r w:rsidRPr="00C27DE7">
        <w:rPr>
          <w:rFonts w:ascii="Times New Roman" w:hAnsi="Times New Roman" w:cs="Times New Roman"/>
          <w:sz w:val="24"/>
          <w:szCs w:val="24"/>
        </w:rPr>
        <w:t>The result, therefore was success for the proprietary creameries, at a cost to the IAOS of some £3,850.</w:t>
      </w:r>
      <w:r w:rsidRPr="00C27DE7">
        <w:rPr>
          <w:rStyle w:val="FootnoteReference"/>
          <w:rFonts w:ascii="Times New Roman" w:hAnsi="Times New Roman" w:cs="Times New Roman"/>
          <w:sz w:val="24"/>
          <w:szCs w:val="24"/>
        </w:rPr>
        <w:footnoteReference w:id="46"/>
      </w:r>
      <w:r w:rsidRPr="00C27DE7">
        <w:rPr>
          <w:rFonts w:ascii="Times New Roman" w:hAnsi="Times New Roman" w:cs="Times New Roman"/>
          <w:sz w:val="24"/>
          <w:szCs w:val="24"/>
        </w:rPr>
        <w:t xml:space="preserve"> The IAOS</w:t>
      </w:r>
      <w:r>
        <w:rPr>
          <w:rFonts w:ascii="Times New Roman" w:hAnsi="Times New Roman" w:cs="Times New Roman"/>
          <w:sz w:val="24"/>
          <w:szCs w:val="24"/>
        </w:rPr>
        <w:t xml:space="preserve">, for its part, </w:t>
      </w:r>
      <w:r w:rsidRPr="00C27DE7">
        <w:rPr>
          <w:rFonts w:ascii="Times New Roman" w:hAnsi="Times New Roman" w:cs="Times New Roman"/>
          <w:sz w:val="24"/>
          <w:szCs w:val="24"/>
        </w:rPr>
        <w:t>presented the decision as a near-miss, Anderson later suggesting that “</w:t>
      </w:r>
      <w:r>
        <w:rPr>
          <w:rFonts w:ascii="Times New Roman" w:hAnsi="Times New Roman" w:cs="Times New Roman"/>
          <w:sz w:val="24"/>
          <w:szCs w:val="24"/>
        </w:rPr>
        <w:t>a</w:t>
      </w:r>
      <w:r w:rsidRPr="00C27DE7">
        <w:rPr>
          <w:rFonts w:ascii="Times New Roman" w:hAnsi="Times New Roman" w:cs="Times New Roman"/>
          <w:sz w:val="24"/>
          <w:szCs w:val="24"/>
        </w:rPr>
        <w:t xml:space="preserve">s the rule ran, it operated </w:t>
      </w:r>
      <w:r w:rsidRPr="00C27DE7">
        <w:rPr>
          <w:rFonts w:ascii="Times New Roman" w:hAnsi="Times New Roman" w:cs="Times New Roman"/>
          <w:i/>
          <w:sz w:val="24"/>
          <w:szCs w:val="24"/>
        </w:rPr>
        <w:t>in saecula saeculorum</w:t>
      </w:r>
      <w:r w:rsidRPr="00C27DE7">
        <w:rPr>
          <w:rFonts w:ascii="Times New Roman" w:hAnsi="Times New Roman" w:cs="Times New Roman"/>
          <w:sz w:val="24"/>
          <w:szCs w:val="24"/>
        </w:rPr>
        <w:t xml:space="preserve">, whereas if we had limited it to a definite period , I think the appeal would have been dismissed.  </w:t>
      </w:r>
      <w:r w:rsidR="006A4794" w:rsidRPr="00C27DE7">
        <w:rPr>
          <w:rFonts w:ascii="Times New Roman" w:hAnsi="Times New Roman" w:cs="Times New Roman"/>
          <w:sz w:val="24"/>
          <w:szCs w:val="24"/>
        </w:rPr>
        <w:t>This has now been rectified in accordance with the judgment of the House of Lords”.</w:t>
      </w:r>
      <w:r w:rsidR="00766AE1" w:rsidRPr="00C27DE7">
        <w:rPr>
          <w:rStyle w:val="FootnoteReference"/>
          <w:rFonts w:ascii="Times New Roman" w:hAnsi="Times New Roman" w:cs="Times New Roman"/>
          <w:sz w:val="24"/>
          <w:szCs w:val="24"/>
        </w:rPr>
        <w:t xml:space="preserve"> </w:t>
      </w:r>
      <w:r w:rsidR="00766AE1" w:rsidRPr="00C27DE7">
        <w:rPr>
          <w:rStyle w:val="FootnoteReference"/>
          <w:rFonts w:ascii="Times New Roman" w:hAnsi="Times New Roman" w:cs="Times New Roman"/>
          <w:sz w:val="24"/>
          <w:szCs w:val="24"/>
        </w:rPr>
        <w:footnoteReference w:id="47"/>
      </w:r>
      <w:r w:rsidR="006A4794" w:rsidRPr="00C27DE7">
        <w:rPr>
          <w:rFonts w:ascii="Times New Roman" w:hAnsi="Times New Roman" w:cs="Times New Roman"/>
          <w:sz w:val="24"/>
          <w:szCs w:val="24"/>
        </w:rPr>
        <w:t xml:space="preserve"> </w:t>
      </w:r>
      <w:r w:rsidR="009C05AC" w:rsidRPr="00C27DE7">
        <w:rPr>
          <w:rFonts w:ascii="Times New Roman" w:hAnsi="Times New Roman" w:cs="Times New Roman"/>
          <w:sz w:val="24"/>
          <w:szCs w:val="24"/>
        </w:rPr>
        <w:t xml:space="preserve">Ingrid Henriksen, Eoin McLaughlin and Paul Sharp have suggested that “the lack of a binding rule seems largely due to the incompetence of the IAOS and their </w:t>
      </w:r>
      <w:r w:rsidR="00FB1461">
        <w:rPr>
          <w:rFonts w:ascii="Times New Roman" w:hAnsi="Times New Roman" w:cs="Times New Roman"/>
          <w:sz w:val="24"/>
          <w:szCs w:val="24"/>
        </w:rPr>
        <w:t>c</w:t>
      </w:r>
      <w:r w:rsidR="009C05AC" w:rsidRPr="00C27DE7">
        <w:rPr>
          <w:rFonts w:ascii="Times New Roman" w:hAnsi="Times New Roman" w:cs="Times New Roman"/>
          <w:sz w:val="24"/>
          <w:szCs w:val="24"/>
        </w:rPr>
        <w:t>ounsel”.</w:t>
      </w:r>
      <w:r w:rsidR="009C05AC" w:rsidRPr="00C27DE7">
        <w:rPr>
          <w:rStyle w:val="FootnoteReference"/>
          <w:rFonts w:ascii="Times New Roman" w:hAnsi="Times New Roman" w:cs="Times New Roman"/>
          <w:sz w:val="24"/>
          <w:szCs w:val="24"/>
        </w:rPr>
        <w:footnoteReference w:id="48"/>
      </w:r>
    </w:p>
    <w:p w14:paraId="0527101E" w14:textId="060656D3" w:rsidR="009C05AC" w:rsidRPr="00C27DE7" w:rsidRDefault="006A4794" w:rsidP="0020621B">
      <w:pPr>
        <w:spacing w:line="360" w:lineRule="auto"/>
        <w:rPr>
          <w:rFonts w:ascii="Times New Roman" w:hAnsi="Times New Roman" w:cs="Times New Roman"/>
          <w:sz w:val="24"/>
          <w:szCs w:val="24"/>
        </w:rPr>
      </w:pPr>
      <w:r w:rsidRPr="00C27DE7">
        <w:rPr>
          <w:rFonts w:ascii="Times New Roman" w:hAnsi="Times New Roman" w:cs="Times New Roman"/>
          <w:sz w:val="24"/>
          <w:szCs w:val="24"/>
        </w:rPr>
        <w:lastRenderedPageBreak/>
        <w:t xml:space="preserve">However, </w:t>
      </w:r>
      <w:r w:rsidR="00FB1461">
        <w:rPr>
          <w:rFonts w:ascii="Times New Roman" w:hAnsi="Times New Roman" w:cs="Times New Roman"/>
          <w:sz w:val="24"/>
          <w:szCs w:val="24"/>
        </w:rPr>
        <w:t xml:space="preserve">in defence of those counsel, it must be observed that </w:t>
      </w:r>
      <w:r w:rsidRPr="00C27DE7">
        <w:rPr>
          <w:rFonts w:ascii="Times New Roman" w:hAnsi="Times New Roman" w:cs="Times New Roman"/>
          <w:sz w:val="24"/>
          <w:szCs w:val="24"/>
        </w:rPr>
        <w:t xml:space="preserve">the challenge of drafting a rule which would have passed muster in the House of Lords </w:t>
      </w:r>
      <w:r w:rsidR="00FB1461">
        <w:rPr>
          <w:rFonts w:ascii="Times New Roman" w:hAnsi="Times New Roman" w:cs="Times New Roman"/>
          <w:sz w:val="24"/>
          <w:szCs w:val="24"/>
        </w:rPr>
        <w:t xml:space="preserve">and yet addressed the structural challenges of a </w:t>
      </w:r>
      <w:r w:rsidR="00EC5680">
        <w:rPr>
          <w:rFonts w:ascii="Times New Roman" w:hAnsi="Times New Roman" w:cs="Times New Roman"/>
          <w:sz w:val="24"/>
          <w:szCs w:val="24"/>
        </w:rPr>
        <w:t xml:space="preserve">co-operative creamery, </w:t>
      </w:r>
      <w:r w:rsidRPr="00C27DE7">
        <w:rPr>
          <w:rFonts w:ascii="Times New Roman" w:hAnsi="Times New Roman" w:cs="Times New Roman"/>
          <w:sz w:val="24"/>
          <w:szCs w:val="24"/>
        </w:rPr>
        <w:t xml:space="preserve">should not be underestimated. Lord Atkinson suggested that the notice period </w:t>
      </w:r>
      <w:r w:rsidR="00766AE1" w:rsidRPr="00C27DE7">
        <w:rPr>
          <w:rFonts w:ascii="Times New Roman" w:hAnsi="Times New Roman" w:cs="Times New Roman"/>
          <w:sz w:val="24"/>
          <w:szCs w:val="24"/>
        </w:rPr>
        <w:t xml:space="preserve">to leave the society should have been of the order of six to 12 months, </w:t>
      </w:r>
      <w:r w:rsidR="00D53E3B">
        <w:rPr>
          <w:rFonts w:ascii="Times New Roman" w:hAnsi="Times New Roman" w:cs="Times New Roman"/>
          <w:sz w:val="24"/>
          <w:szCs w:val="24"/>
        </w:rPr>
        <w:t>Lord Finlay no more than “reasonable notice” and</w:t>
      </w:r>
      <w:r w:rsidR="00EC5680">
        <w:rPr>
          <w:rFonts w:ascii="Times New Roman" w:hAnsi="Times New Roman" w:cs="Times New Roman"/>
          <w:sz w:val="24"/>
          <w:szCs w:val="24"/>
        </w:rPr>
        <w:t xml:space="preserve"> </w:t>
      </w:r>
      <w:r w:rsidR="00766AE1" w:rsidRPr="00C27DE7">
        <w:rPr>
          <w:rFonts w:ascii="Times New Roman" w:hAnsi="Times New Roman" w:cs="Times New Roman"/>
          <w:sz w:val="24"/>
          <w:szCs w:val="24"/>
        </w:rPr>
        <w:t>Lord Shaw would have upheld a 3 year commitment.</w:t>
      </w:r>
      <w:r w:rsidR="00EC5680">
        <w:rPr>
          <w:rFonts w:ascii="Times New Roman" w:hAnsi="Times New Roman" w:cs="Times New Roman"/>
          <w:sz w:val="24"/>
          <w:szCs w:val="24"/>
        </w:rPr>
        <w:t xml:space="preserve"> T</w:t>
      </w:r>
      <w:r w:rsidR="00766AE1" w:rsidRPr="00C27DE7">
        <w:rPr>
          <w:rFonts w:ascii="Times New Roman" w:hAnsi="Times New Roman" w:cs="Times New Roman"/>
          <w:sz w:val="24"/>
          <w:szCs w:val="24"/>
        </w:rPr>
        <w:t>he members of the creamery committees, guarantors of their debts to the banks and reliant on a continuous supply of milk to generate cashflow, might have blanched at any period short of the duration of the loans taken out to build and equip the</w:t>
      </w:r>
      <w:r w:rsidR="00EC5680">
        <w:rPr>
          <w:rFonts w:ascii="Times New Roman" w:hAnsi="Times New Roman" w:cs="Times New Roman"/>
          <w:sz w:val="24"/>
          <w:szCs w:val="24"/>
        </w:rPr>
        <w:t xml:space="preserve"> creamery</w:t>
      </w:r>
      <w:r w:rsidR="00766AE1" w:rsidRPr="00C27DE7">
        <w:rPr>
          <w:rFonts w:ascii="Times New Roman" w:hAnsi="Times New Roman" w:cs="Times New Roman"/>
          <w:sz w:val="24"/>
          <w:szCs w:val="24"/>
        </w:rPr>
        <w:t xml:space="preserve"> facilities.</w:t>
      </w:r>
      <w:r w:rsidR="00C33074" w:rsidRPr="00C27DE7">
        <w:rPr>
          <w:rFonts w:ascii="Times New Roman" w:hAnsi="Times New Roman" w:cs="Times New Roman"/>
          <w:sz w:val="24"/>
          <w:szCs w:val="24"/>
        </w:rPr>
        <w:t xml:space="preserve"> Certainly any creamery would have had to have thought carefully about the long term commitment in borrowing funds to build an auxiliary branch, as the Ballymacelligott society had at Gort</w:t>
      </w:r>
      <w:r w:rsidR="003D3590" w:rsidRPr="00C27DE7">
        <w:rPr>
          <w:rFonts w:ascii="Times New Roman" w:hAnsi="Times New Roman" w:cs="Times New Roman"/>
          <w:sz w:val="24"/>
          <w:szCs w:val="24"/>
        </w:rPr>
        <w:t>alea, if the binding rule had been of such a limited duration.</w:t>
      </w:r>
      <w:r w:rsidR="009C05AC" w:rsidRPr="00C27DE7">
        <w:rPr>
          <w:rFonts w:ascii="Times New Roman" w:hAnsi="Times New Roman" w:cs="Times New Roman"/>
          <w:sz w:val="24"/>
          <w:szCs w:val="24"/>
        </w:rPr>
        <w:t xml:space="preserve"> </w:t>
      </w:r>
    </w:p>
    <w:p w14:paraId="6D2526F2" w14:textId="6BAF3901" w:rsidR="00153EBB" w:rsidRDefault="003D3590" w:rsidP="0020621B">
      <w:pPr>
        <w:spacing w:line="360" w:lineRule="auto"/>
        <w:rPr>
          <w:rFonts w:ascii="Times New Roman" w:hAnsi="Times New Roman" w:cs="Times New Roman"/>
          <w:sz w:val="24"/>
          <w:szCs w:val="24"/>
        </w:rPr>
      </w:pPr>
      <w:r w:rsidRPr="00C27DE7">
        <w:rPr>
          <w:rFonts w:ascii="Times New Roman" w:hAnsi="Times New Roman" w:cs="Times New Roman"/>
          <w:b/>
          <w:sz w:val="24"/>
          <w:szCs w:val="24"/>
        </w:rPr>
        <w:t xml:space="preserve">The </w:t>
      </w:r>
      <w:r w:rsidR="00C27DE7" w:rsidRPr="00C27DE7">
        <w:rPr>
          <w:rFonts w:ascii="Times New Roman" w:hAnsi="Times New Roman" w:cs="Times New Roman"/>
          <w:b/>
          <w:sz w:val="24"/>
          <w:szCs w:val="24"/>
        </w:rPr>
        <w:t xml:space="preserve">immediate </w:t>
      </w:r>
      <w:r w:rsidRPr="00C27DE7">
        <w:rPr>
          <w:rFonts w:ascii="Times New Roman" w:hAnsi="Times New Roman" w:cs="Times New Roman"/>
          <w:b/>
          <w:sz w:val="24"/>
          <w:szCs w:val="24"/>
        </w:rPr>
        <w:t>aftermath</w:t>
      </w:r>
      <w:r w:rsidR="007775DE" w:rsidRPr="00C27DE7">
        <w:rPr>
          <w:rFonts w:ascii="Times New Roman" w:hAnsi="Times New Roman" w:cs="Times New Roman"/>
          <w:b/>
          <w:sz w:val="24"/>
          <w:szCs w:val="24"/>
        </w:rPr>
        <w:br/>
      </w:r>
      <w:r w:rsidR="00613CB5" w:rsidRPr="00C27DE7">
        <w:rPr>
          <w:rFonts w:ascii="Times New Roman" w:hAnsi="Times New Roman" w:cs="Times New Roman"/>
          <w:sz w:val="24"/>
          <w:szCs w:val="24"/>
        </w:rPr>
        <w:br/>
      </w:r>
      <w:r w:rsidRPr="00C27DE7">
        <w:rPr>
          <w:rFonts w:ascii="Times New Roman" w:hAnsi="Times New Roman" w:cs="Times New Roman"/>
          <w:sz w:val="24"/>
          <w:szCs w:val="24"/>
        </w:rPr>
        <w:t xml:space="preserve">Mr Slattery’s sense of triumph must have been short lived. Some five months after judgment was handed down, one of the Slattery’s proprietary creameries was destroyed, a note posted on the </w:t>
      </w:r>
      <w:r w:rsidR="00597831" w:rsidRPr="00C27DE7">
        <w:rPr>
          <w:rFonts w:ascii="Times New Roman" w:hAnsi="Times New Roman" w:cs="Times New Roman"/>
          <w:sz w:val="24"/>
          <w:szCs w:val="24"/>
        </w:rPr>
        <w:t>local chapel wall declaring it was done in answer to the decision, and that “there is a higher tribunal than the House of Lords, and that tribunal decided that Slattery’s creamery no longer exists”.</w:t>
      </w:r>
      <w:r w:rsidR="00597831" w:rsidRPr="00C27DE7">
        <w:rPr>
          <w:rStyle w:val="FootnoteReference"/>
          <w:rFonts w:ascii="Times New Roman" w:hAnsi="Times New Roman" w:cs="Times New Roman"/>
          <w:sz w:val="24"/>
          <w:szCs w:val="24"/>
        </w:rPr>
        <w:footnoteReference w:id="49"/>
      </w:r>
      <w:r w:rsidR="00597831" w:rsidRPr="00C27DE7">
        <w:rPr>
          <w:rFonts w:ascii="Times New Roman" w:hAnsi="Times New Roman" w:cs="Times New Roman"/>
          <w:sz w:val="24"/>
          <w:szCs w:val="24"/>
        </w:rPr>
        <w:t xml:space="preserve"> Further attacks followed – equipment belonging to Slattery’s was destroyed, cheese stolen, and suppliers to Slattery’s intimated and threatened</w:t>
      </w:r>
      <w:r w:rsidR="00613CB5" w:rsidRPr="00C27DE7">
        <w:rPr>
          <w:rFonts w:ascii="Times New Roman" w:hAnsi="Times New Roman" w:cs="Times New Roman"/>
          <w:sz w:val="24"/>
          <w:szCs w:val="24"/>
        </w:rPr>
        <w:t>, leading to a claim for compensation by Slattery’s in which Serjeant Sullivan was once again instructed, and his solicitor were attacked (</w:t>
      </w:r>
      <w:r w:rsidR="00597831" w:rsidRPr="00C27DE7">
        <w:rPr>
          <w:rFonts w:ascii="Times New Roman" w:hAnsi="Times New Roman" w:cs="Times New Roman"/>
          <w:sz w:val="24"/>
          <w:szCs w:val="24"/>
        </w:rPr>
        <w:t>reported</w:t>
      </w:r>
      <w:r w:rsidR="00613CB5" w:rsidRPr="00C27DE7">
        <w:rPr>
          <w:rFonts w:ascii="Times New Roman" w:hAnsi="Times New Roman" w:cs="Times New Roman"/>
          <w:sz w:val="24"/>
          <w:szCs w:val="24"/>
        </w:rPr>
        <w:t xml:space="preserve">ly) </w:t>
      </w:r>
      <w:r w:rsidR="00597831" w:rsidRPr="00C27DE7">
        <w:rPr>
          <w:rFonts w:ascii="Times New Roman" w:hAnsi="Times New Roman" w:cs="Times New Roman"/>
          <w:sz w:val="24"/>
          <w:szCs w:val="24"/>
        </w:rPr>
        <w:t>by sons of farmers who sent their milk to the Ballymacelligott creamery</w:t>
      </w:r>
      <w:r w:rsidR="00613CB5" w:rsidRPr="00C27DE7">
        <w:rPr>
          <w:rFonts w:ascii="Times New Roman" w:hAnsi="Times New Roman" w:cs="Times New Roman"/>
          <w:sz w:val="24"/>
          <w:szCs w:val="24"/>
        </w:rPr>
        <w:t>, and Sul</w:t>
      </w:r>
      <w:r w:rsidR="00613CB5" w:rsidRPr="00C27DE7">
        <w:rPr>
          <w:rFonts w:ascii="Times New Roman" w:hAnsi="Times New Roman" w:cs="Times New Roman"/>
          <w:sz w:val="24"/>
          <w:szCs w:val="24"/>
        </w:rPr>
        <w:lastRenderedPageBreak/>
        <w:t>livan attacked again when going to give evidence against his assailants</w:t>
      </w:r>
      <w:r w:rsidR="00597831" w:rsidRPr="00C27DE7">
        <w:rPr>
          <w:rFonts w:ascii="Times New Roman" w:hAnsi="Times New Roman" w:cs="Times New Roman"/>
          <w:sz w:val="24"/>
          <w:szCs w:val="24"/>
        </w:rPr>
        <w:t>.</w:t>
      </w:r>
      <w:r w:rsidR="00613CB5" w:rsidRPr="00C27DE7">
        <w:rPr>
          <w:rStyle w:val="FootnoteReference"/>
          <w:rFonts w:ascii="Times New Roman" w:hAnsi="Times New Roman" w:cs="Times New Roman"/>
          <w:sz w:val="24"/>
          <w:szCs w:val="24"/>
        </w:rPr>
        <w:footnoteReference w:id="50"/>
      </w:r>
      <w:r w:rsidR="00597831" w:rsidRPr="00C27DE7">
        <w:rPr>
          <w:rFonts w:ascii="Times New Roman" w:hAnsi="Times New Roman" w:cs="Times New Roman"/>
          <w:sz w:val="24"/>
          <w:szCs w:val="24"/>
        </w:rPr>
        <w:t xml:space="preserve"> </w:t>
      </w:r>
      <w:r w:rsidR="00B73047" w:rsidRPr="00C27DE7">
        <w:rPr>
          <w:rFonts w:ascii="Times New Roman" w:hAnsi="Times New Roman" w:cs="Times New Roman"/>
          <w:sz w:val="24"/>
          <w:szCs w:val="24"/>
        </w:rPr>
        <w:t xml:space="preserve"> The Bally</w:t>
      </w:r>
      <w:r w:rsidR="00BE401A" w:rsidRPr="00C27DE7">
        <w:rPr>
          <w:rFonts w:ascii="Times New Roman" w:hAnsi="Times New Roman" w:cs="Times New Roman"/>
          <w:sz w:val="24"/>
          <w:szCs w:val="24"/>
        </w:rPr>
        <w:t>macelligott creamery was later the sight of a battle between Crown and Republican forces,</w:t>
      </w:r>
      <w:r w:rsidR="005F4771" w:rsidRPr="00C27DE7">
        <w:rPr>
          <w:rStyle w:val="FootnoteReference"/>
          <w:rFonts w:ascii="Times New Roman" w:hAnsi="Times New Roman" w:cs="Times New Roman"/>
          <w:sz w:val="24"/>
          <w:szCs w:val="24"/>
        </w:rPr>
        <w:footnoteReference w:id="51"/>
      </w:r>
      <w:r w:rsidR="00BE401A" w:rsidRPr="00C27DE7">
        <w:rPr>
          <w:rFonts w:ascii="Times New Roman" w:hAnsi="Times New Roman" w:cs="Times New Roman"/>
          <w:sz w:val="24"/>
          <w:szCs w:val="24"/>
        </w:rPr>
        <w:t xml:space="preserve"> the latter under the command of a certain Tom McEllistrim who had a long political career in post-independence Ireland.</w:t>
      </w:r>
      <w:r w:rsidR="00BE401A" w:rsidRPr="00C27DE7">
        <w:rPr>
          <w:rStyle w:val="FootnoteReference"/>
          <w:rFonts w:ascii="Times New Roman" w:hAnsi="Times New Roman" w:cs="Times New Roman"/>
          <w:sz w:val="24"/>
          <w:szCs w:val="24"/>
        </w:rPr>
        <w:footnoteReference w:id="52"/>
      </w:r>
      <w:r w:rsidR="00153EBB" w:rsidRPr="00C27DE7">
        <w:rPr>
          <w:rFonts w:ascii="Times New Roman" w:hAnsi="Times New Roman" w:cs="Times New Roman"/>
          <w:sz w:val="24"/>
          <w:szCs w:val="24"/>
        </w:rPr>
        <w:t xml:space="preserve"> Following independence, measures were taken to nationalise the proprietary creameries, many of which were later transferred to co-operatives or closed down to give the co-operatives a free-run in their locality.</w:t>
      </w:r>
      <w:r w:rsidR="00153EBB" w:rsidRPr="00C27DE7">
        <w:rPr>
          <w:rStyle w:val="FootnoteReference"/>
          <w:rFonts w:ascii="Times New Roman" w:hAnsi="Times New Roman" w:cs="Times New Roman"/>
          <w:sz w:val="24"/>
          <w:szCs w:val="24"/>
        </w:rPr>
        <w:footnoteReference w:id="53"/>
      </w:r>
      <w:r w:rsidR="00EC5680">
        <w:rPr>
          <w:rFonts w:ascii="Times New Roman" w:hAnsi="Times New Roman" w:cs="Times New Roman"/>
          <w:sz w:val="24"/>
          <w:szCs w:val="24"/>
        </w:rPr>
        <w:br/>
      </w:r>
    </w:p>
    <w:p w14:paraId="28762307" w14:textId="3C2AC7EF" w:rsidR="00C27DE7" w:rsidRDefault="00C27DE7" w:rsidP="0020621B">
      <w:pPr>
        <w:spacing w:line="360" w:lineRule="auto"/>
        <w:rPr>
          <w:rFonts w:ascii="Times New Roman" w:hAnsi="Times New Roman" w:cs="Times New Roman"/>
          <w:sz w:val="24"/>
          <w:szCs w:val="24"/>
        </w:rPr>
      </w:pPr>
      <w:r>
        <w:rPr>
          <w:rFonts w:ascii="Times New Roman" w:hAnsi="Times New Roman" w:cs="Times New Roman"/>
          <w:b/>
          <w:sz w:val="24"/>
          <w:szCs w:val="24"/>
        </w:rPr>
        <w:t>The legal aftermath</w:t>
      </w:r>
      <w:r w:rsidR="00EC5680">
        <w:rPr>
          <w:rFonts w:ascii="Times New Roman" w:hAnsi="Times New Roman" w:cs="Times New Roman"/>
          <w:b/>
          <w:sz w:val="24"/>
          <w:szCs w:val="24"/>
        </w:rPr>
        <w:br/>
      </w:r>
    </w:p>
    <w:p w14:paraId="62356775" w14:textId="479A0C52" w:rsidR="00C27DE7" w:rsidRDefault="009F5DEC" w:rsidP="008F439C">
      <w:pPr>
        <w:tabs>
          <w:tab w:val="left" w:pos="7371"/>
        </w:tabs>
        <w:spacing w:line="36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w:t>
      </w:r>
      <w:r w:rsidRPr="009F5DEC">
        <w:rPr>
          <w:rFonts w:ascii="Times New Roman" w:hAnsi="Times New Roman" w:cs="Times New Roman"/>
          <w:sz w:val="24"/>
          <w:szCs w:val="24"/>
          <w:u w:val="single"/>
        </w:rPr>
        <w:t>McEllistrim</w:t>
      </w:r>
      <w:r>
        <w:rPr>
          <w:rFonts w:ascii="Times New Roman" w:hAnsi="Times New Roman" w:cs="Times New Roman"/>
          <w:sz w:val="24"/>
          <w:szCs w:val="24"/>
        </w:rPr>
        <w:t xml:space="preserve"> decision was one of the first cases to confront the difficulties which arise when applying the restraint of trade doctrine outside the domain of transactional contracts – provisions which have a one-off effect as between two parties</w:t>
      </w:r>
      <w:r w:rsidR="00EC5680">
        <w:rPr>
          <w:rFonts w:ascii="Times New Roman" w:hAnsi="Times New Roman" w:cs="Times New Roman"/>
          <w:sz w:val="24"/>
          <w:szCs w:val="24"/>
        </w:rPr>
        <w:t xml:space="preserve"> </w:t>
      </w:r>
      <w:r w:rsidR="008F439C">
        <w:rPr>
          <w:rFonts w:ascii="Times New Roman" w:hAnsi="Times New Roman" w:cs="Times New Roman"/>
          <w:sz w:val="24"/>
          <w:szCs w:val="24"/>
        </w:rPr>
        <w:t xml:space="preserve">– </w:t>
      </w:r>
      <w:r w:rsidR="00EC5680">
        <w:rPr>
          <w:rFonts w:ascii="Times New Roman" w:hAnsi="Times New Roman" w:cs="Times New Roman"/>
          <w:sz w:val="24"/>
          <w:szCs w:val="24"/>
        </w:rPr>
        <w:t xml:space="preserve">but in the context of </w:t>
      </w:r>
      <w:r w:rsidR="008F439C">
        <w:rPr>
          <w:rFonts w:ascii="Times New Roman" w:hAnsi="Times New Roman" w:cs="Times New Roman"/>
          <w:sz w:val="24"/>
          <w:szCs w:val="24"/>
        </w:rPr>
        <w:t>relational contracts,</w:t>
      </w:r>
      <w:r w:rsidR="00EC5680">
        <w:rPr>
          <w:rFonts w:ascii="Times New Roman" w:hAnsi="Times New Roman" w:cs="Times New Roman"/>
          <w:sz w:val="24"/>
          <w:szCs w:val="24"/>
        </w:rPr>
        <w:t xml:space="preserve"> where</w:t>
      </w:r>
      <w:r w:rsidR="008F439C">
        <w:rPr>
          <w:rFonts w:ascii="Times New Roman" w:hAnsi="Times New Roman" w:cs="Times New Roman"/>
          <w:sz w:val="24"/>
          <w:szCs w:val="24"/>
        </w:rPr>
        <w:t xml:space="preserve"> the restrain</w:t>
      </w:r>
      <w:r w:rsidR="00A0443A">
        <w:rPr>
          <w:rFonts w:ascii="Times New Roman" w:hAnsi="Times New Roman" w:cs="Times New Roman"/>
          <w:sz w:val="24"/>
          <w:szCs w:val="24"/>
        </w:rPr>
        <w:t>t</w:t>
      </w:r>
      <w:r w:rsidR="008F439C">
        <w:rPr>
          <w:rFonts w:ascii="Times New Roman" w:hAnsi="Times New Roman" w:cs="Times New Roman"/>
          <w:sz w:val="24"/>
          <w:szCs w:val="24"/>
        </w:rPr>
        <w:t xml:space="preserve"> may be said to be one of the terms of an ongoing joint venture</w:t>
      </w:r>
      <w:r w:rsidR="001B7A76">
        <w:rPr>
          <w:rFonts w:ascii="Times New Roman" w:hAnsi="Times New Roman" w:cs="Times New Roman"/>
          <w:sz w:val="24"/>
          <w:szCs w:val="24"/>
        </w:rPr>
        <w:t>.</w:t>
      </w:r>
      <w:r w:rsidR="001B7A76">
        <w:rPr>
          <w:rStyle w:val="FootnoteReference"/>
          <w:rFonts w:ascii="Times New Roman" w:hAnsi="Times New Roman" w:cs="Times New Roman"/>
          <w:sz w:val="24"/>
          <w:szCs w:val="24"/>
        </w:rPr>
        <w:footnoteReference w:id="54"/>
      </w:r>
      <w:r w:rsidR="001B7A76">
        <w:rPr>
          <w:rFonts w:ascii="Times New Roman" w:hAnsi="Times New Roman" w:cs="Times New Roman"/>
          <w:sz w:val="24"/>
          <w:szCs w:val="24"/>
        </w:rPr>
        <w:t xml:space="preserve"> </w:t>
      </w:r>
      <w:r w:rsidR="008F439C">
        <w:rPr>
          <w:rFonts w:ascii="Times New Roman" w:hAnsi="Times New Roman" w:cs="Times New Roman"/>
          <w:sz w:val="24"/>
          <w:szCs w:val="24"/>
        </w:rPr>
        <w:t xml:space="preserve">In the former category – business sales, or covenants which take effect at the end of a relational contract such as the termination of employment or partnership – </w:t>
      </w:r>
      <w:r w:rsidR="001B7A76">
        <w:rPr>
          <w:rFonts w:ascii="Times New Roman" w:hAnsi="Times New Roman" w:cs="Times New Roman"/>
          <w:sz w:val="24"/>
          <w:szCs w:val="24"/>
        </w:rPr>
        <w:t xml:space="preserve">the interests of the </w:t>
      </w:r>
      <w:r w:rsidR="001B7A76">
        <w:rPr>
          <w:rFonts w:ascii="Times New Roman" w:hAnsi="Times New Roman" w:cs="Times New Roman"/>
          <w:sz w:val="24"/>
          <w:szCs w:val="24"/>
        </w:rPr>
        <w:lastRenderedPageBreak/>
        <w:t xml:space="preserve">parties have essentially diverged, </w:t>
      </w:r>
      <w:r w:rsidR="00EC5680">
        <w:rPr>
          <w:rFonts w:ascii="Times New Roman" w:hAnsi="Times New Roman" w:cs="Times New Roman"/>
          <w:sz w:val="24"/>
          <w:szCs w:val="24"/>
        </w:rPr>
        <w:t xml:space="preserve">the connection between contractual benefit and burden is much more attenuated, </w:t>
      </w:r>
      <w:r w:rsidR="001B7A76">
        <w:rPr>
          <w:rFonts w:ascii="Times New Roman" w:hAnsi="Times New Roman" w:cs="Times New Roman"/>
          <w:sz w:val="24"/>
          <w:szCs w:val="24"/>
        </w:rPr>
        <w:t xml:space="preserve">and </w:t>
      </w:r>
      <w:r w:rsidR="008F439C">
        <w:rPr>
          <w:rFonts w:ascii="Times New Roman" w:hAnsi="Times New Roman" w:cs="Times New Roman"/>
          <w:sz w:val="24"/>
          <w:szCs w:val="24"/>
        </w:rPr>
        <w:t>it is possible to find statements of the restraint doctrine of the widest width. However the application of th</w:t>
      </w:r>
      <w:r w:rsidR="001B7A76">
        <w:rPr>
          <w:rFonts w:ascii="Times New Roman" w:hAnsi="Times New Roman" w:cs="Times New Roman"/>
          <w:sz w:val="24"/>
          <w:szCs w:val="24"/>
        </w:rPr>
        <w:t xml:space="preserve">e doctrine to relational contracts during their life involves very different considerations. No one, for example, has suggested that contractual terms preventing employees competing against their employers during the period of employment, or partners competing against the partnership while members of it, could be struck down as restraints of trade. The result is that the application of the doctrine of restraint of trade is highly context-specific, leading Lord Reid to observe of some of the wider statements of the restraint doctrine in </w:t>
      </w:r>
      <w:r w:rsidR="008F439C">
        <w:rPr>
          <w:rFonts w:ascii="Times New Roman" w:hAnsi="Times New Roman" w:cs="Times New Roman"/>
          <w:sz w:val="24"/>
          <w:szCs w:val="24"/>
          <w:u w:val="single"/>
        </w:rPr>
        <w:t xml:space="preserve">Esso </w:t>
      </w:r>
      <w:r w:rsidR="00936A8C">
        <w:rPr>
          <w:rFonts w:ascii="Times New Roman" w:hAnsi="Times New Roman" w:cs="Times New Roman"/>
          <w:sz w:val="24"/>
          <w:szCs w:val="24"/>
          <w:u w:val="single"/>
        </w:rPr>
        <w:t>Petroleum Ltd. v Harper’s Garage (</w:t>
      </w:r>
      <w:r w:rsidR="009B58DA">
        <w:rPr>
          <w:rFonts w:ascii="Times New Roman" w:hAnsi="Times New Roman" w:cs="Times New Roman"/>
          <w:sz w:val="24"/>
          <w:szCs w:val="24"/>
          <w:u w:val="single"/>
        </w:rPr>
        <w:t>Stourport</w:t>
      </w:r>
      <w:r w:rsidR="00936A8C">
        <w:rPr>
          <w:rFonts w:ascii="Times New Roman" w:hAnsi="Times New Roman" w:cs="Times New Roman"/>
          <w:sz w:val="24"/>
          <w:szCs w:val="24"/>
          <w:u w:val="single"/>
        </w:rPr>
        <w:t>) Limited</w:t>
      </w:r>
      <w:r w:rsidR="00936A8C">
        <w:rPr>
          <w:rStyle w:val="FootnoteReference"/>
          <w:rFonts w:ascii="Times New Roman" w:hAnsi="Times New Roman" w:cs="Times New Roman"/>
          <w:sz w:val="24"/>
          <w:szCs w:val="24"/>
          <w:u w:val="single"/>
        </w:rPr>
        <w:footnoteReference w:id="55"/>
      </w:r>
      <w:r w:rsidR="00936A8C">
        <w:rPr>
          <w:rFonts w:ascii="Times New Roman" w:eastAsia="Times New Roman" w:hAnsi="Times New Roman" w:cs="Times New Roman"/>
          <w:color w:val="000000"/>
          <w:sz w:val="24"/>
          <w:szCs w:val="24"/>
        </w:rPr>
        <w:t xml:space="preserve"> that </w:t>
      </w:r>
      <w:r w:rsidR="00C27DE7" w:rsidRPr="008F439C">
        <w:rPr>
          <w:rFonts w:ascii="Times New Roman" w:eastAsia="Times New Roman" w:hAnsi="Times New Roman" w:cs="Times New Roman"/>
          <w:color w:val="000000" w:themeColor="text1"/>
          <w:sz w:val="24"/>
          <w:szCs w:val="24"/>
        </w:rPr>
        <w:t>“</w:t>
      </w:r>
      <w:r w:rsidR="00C27DE7" w:rsidRPr="00C27DE7">
        <w:rPr>
          <w:rFonts w:ascii="Times New Roman" w:eastAsia="Times New Roman" w:hAnsi="Times New Roman" w:cs="Times New Roman"/>
          <w:color w:val="000000"/>
          <w:sz w:val="24"/>
          <w:szCs w:val="24"/>
        </w:rPr>
        <w:t>it may be misleading to take [these] passages out of context and try to apply them to cases of quite different nature”.</w:t>
      </w:r>
    </w:p>
    <w:p w14:paraId="10D1E703" w14:textId="5112D3A3" w:rsidR="00EE6762" w:rsidRPr="00D650B2" w:rsidRDefault="00E30C61" w:rsidP="00EE6762">
      <w:pPr>
        <w:tabs>
          <w:tab w:val="left" w:pos="7371"/>
        </w:tabs>
        <w:spacing w:line="36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issue of restraint of trade came before the English Courts in relation to a commodity almost as important to the health and well-being of the populace as milk in </w:t>
      </w:r>
      <w:r>
        <w:rPr>
          <w:rFonts w:ascii="Times New Roman" w:eastAsia="Times New Roman" w:hAnsi="Times New Roman" w:cs="Times New Roman"/>
          <w:color w:val="000000"/>
          <w:sz w:val="24"/>
          <w:szCs w:val="24"/>
          <w:u w:val="single"/>
        </w:rPr>
        <w:t xml:space="preserve">English Hop </w:t>
      </w:r>
      <w:r w:rsidRPr="00D650B2">
        <w:rPr>
          <w:rFonts w:ascii="Times New Roman" w:eastAsia="Times New Roman" w:hAnsi="Times New Roman" w:cs="Times New Roman"/>
          <w:color w:val="000000"/>
          <w:sz w:val="24"/>
          <w:szCs w:val="24"/>
          <w:u w:val="single"/>
        </w:rPr>
        <w:t>Growers Limited v. Dering</w:t>
      </w:r>
      <w:r w:rsidR="00206163" w:rsidRPr="00D650B2">
        <w:rPr>
          <w:rStyle w:val="FootnoteReference"/>
          <w:rFonts w:ascii="Times New Roman" w:eastAsia="Times New Roman" w:hAnsi="Times New Roman" w:cs="Times New Roman"/>
          <w:color w:val="000000"/>
          <w:sz w:val="24"/>
          <w:szCs w:val="24"/>
        </w:rPr>
        <w:footnoteReference w:id="56"/>
      </w:r>
      <w:r w:rsidR="00EC5680">
        <w:rPr>
          <w:rFonts w:ascii="Times New Roman" w:eastAsia="Times New Roman" w:hAnsi="Times New Roman" w:cs="Times New Roman"/>
          <w:color w:val="000000"/>
          <w:sz w:val="24"/>
          <w:szCs w:val="24"/>
        </w:rPr>
        <w:t xml:space="preserve">. </w:t>
      </w:r>
      <w:r w:rsidR="00206163" w:rsidRPr="00D650B2">
        <w:rPr>
          <w:rFonts w:ascii="Times New Roman" w:eastAsia="Times New Roman" w:hAnsi="Times New Roman" w:cs="Times New Roman"/>
          <w:color w:val="000000"/>
          <w:sz w:val="24"/>
          <w:szCs w:val="24"/>
        </w:rPr>
        <w:t xml:space="preserve"> </w:t>
      </w:r>
      <w:r w:rsidR="00EC5680">
        <w:rPr>
          <w:rFonts w:ascii="Times New Roman" w:eastAsia="Times New Roman" w:hAnsi="Times New Roman" w:cs="Times New Roman"/>
          <w:color w:val="000000"/>
          <w:sz w:val="24"/>
          <w:szCs w:val="24"/>
        </w:rPr>
        <w:t xml:space="preserve">The </w:t>
      </w:r>
      <w:r w:rsidR="00206163" w:rsidRPr="00D650B2">
        <w:rPr>
          <w:rFonts w:ascii="Times New Roman" w:eastAsia="Times New Roman" w:hAnsi="Times New Roman" w:cs="Times New Roman"/>
          <w:color w:val="000000"/>
          <w:sz w:val="24"/>
          <w:szCs w:val="24"/>
        </w:rPr>
        <w:t>cas</w:t>
      </w:r>
      <w:r w:rsidR="00EC5680">
        <w:rPr>
          <w:rFonts w:ascii="Times New Roman" w:eastAsia="Times New Roman" w:hAnsi="Times New Roman" w:cs="Times New Roman"/>
          <w:color w:val="000000"/>
          <w:sz w:val="24"/>
          <w:szCs w:val="24"/>
        </w:rPr>
        <w:t xml:space="preserve">e concerned </w:t>
      </w:r>
      <w:r w:rsidR="00206163" w:rsidRPr="00D650B2">
        <w:rPr>
          <w:rFonts w:ascii="Times New Roman" w:eastAsia="Times New Roman" w:hAnsi="Times New Roman" w:cs="Times New Roman"/>
          <w:color w:val="000000"/>
          <w:sz w:val="24"/>
          <w:szCs w:val="24"/>
        </w:rPr>
        <w:t>a hop growing association</w:t>
      </w:r>
      <w:r w:rsidR="00EC5680">
        <w:rPr>
          <w:rFonts w:ascii="Times New Roman" w:eastAsia="Times New Roman" w:hAnsi="Times New Roman" w:cs="Times New Roman"/>
          <w:color w:val="000000"/>
          <w:sz w:val="24"/>
          <w:szCs w:val="24"/>
        </w:rPr>
        <w:t>, whose members</w:t>
      </w:r>
      <w:r w:rsidR="00206163" w:rsidRPr="00D650B2">
        <w:rPr>
          <w:rFonts w:ascii="Times New Roman" w:eastAsia="Times New Roman" w:hAnsi="Times New Roman" w:cs="Times New Roman"/>
          <w:color w:val="000000"/>
          <w:sz w:val="24"/>
          <w:szCs w:val="24"/>
        </w:rPr>
        <w:t xml:space="preserve"> agreed to sell all their crops to it, with liquidated damages payable in default. The society was non-profit making</w:t>
      </w:r>
      <w:r w:rsidR="00EC5680">
        <w:rPr>
          <w:rFonts w:ascii="Times New Roman" w:eastAsia="Times New Roman" w:hAnsi="Times New Roman" w:cs="Times New Roman"/>
          <w:color w:val="000000"/>
          <w:sz w:val="24"/>
          <w:szCs w:val="24"/>
        </w:rPr>
        <w:t>, its role to in</w:t>
      </w:r>
      <w:r w:rsidR="00206163" w:rsidRPr="00D650B2">
        <w:rPr>
          <w:rFonts w:ascii="Times New Roman" w:eastAsia="Times New Roman" w:hAnsi="Times New Roman" w:cs="Times New Roman"/>
          <w:color w:val="000000"/>
          <w:sz w:val="24"/>
          <w:szCs w:val="24"/>
        </w:rPr>
        <w:t>crease the price obtained for the hops by co-ordinating sales</w:t>
      </w:r>
      <w:r w:rsidR="00EC5680">
        <w:rPr>
          <w:rFonts w:ascii="Times New Roman" w:eastAsia="Times New Roman" w:hAnsi="Times New Roman" w:cs="Times New Roman"/>
          <w:color w:val="000000"/>
          <w:sz w:val="24"/>
          <w:szCs w:val="24"/>
        </w:rPr>
        <w:t>. M</w:t>
      </w:r>
      <w:r w:rsidR="00EE6762" w:rsidRPr="00D650B2">
        <w:rPr>
          <w:rFonts w:ascii="Times New Roman" w:eastAsia="Times New Roman" w:hAnsi="Times New Roman" w:cs="Times New Roman"/>
          <w:color w:val="000000"/>
          <w:sz w:val="24"/>
          <w:szCs w:val="24"/>
        </w:rPr>
        <w:t>embership involved a commitment of crops for a five-year period.</w:t>
      </w:r>
      <w:r w:rsidR="00206163" w:rsidRPr="00D650B2">
        <w:rPr>
          <w:rFonts w:ascii="Times New Roman" w:eastAsia="Times New Roman" w:hAnsi="Times New Roman" w:cs="Times New Roman"/>
          <w:color w:val="000000"/>
          <w:sz w:val="24"/>
          <w:szCs w:val="24"/>
        </w:rPr>
        <w:t xml:space="preserve"> </w:t>
      </w:r>
      <w:r w:rsidR="00EE6762" w:rsidRPr="00D650B2">
        <w:rPr>
          <w:rFonts w:ascii="Times New Roman" w:eastAsia="Times New Roman" w:hAnsi="Times New Roman" w:cs="Times New Roman"/>
          <w:color w:val="000000"/>
          <w:sz w:val="24"/>
          <w:szCs w:val="24"/>
        </w:rPr>
        <w:t xml:space="preserve">One member, Sir Edward Dering, sought to resist the society’s claim for damages on the basis that the agreement was a restraint of trade, but received rather shorter shrift than Richard McEllistrim and, </w:t>
      </w:r>
      <w:r w:rsidR="00D650B2" w:rsidRPr="00D650B2">
        <w:rPr>
          <w:rFonts w:ascii="Times New Roman" w:eastAsia="Times New Roman" w:hAnsi="Times New Roman" w:cs="Times New Roman"/>
          <w:color w:val="000000"/>
          <w:sz w:val="24"/>
          <w:szCs w:val="24"/>
        </w:rPr>
        <w:t xml:space="preserve">surprisingly, the </w:t>
      </w:r>
      <w:r w:rsidR="00D650B2" w:rsidRPr="00D650B2">
        <w:rPr>
          <w:rFonts w:ascii="Times New Roman" w:eastAsia="Times New Roman" w:hAnsi="Times New Roman" w:cs="Times New Roman"/>
          <w:color w:val="000000"/>
          <w:sz w:val="24"/>
          <w:szCs w:val="24"/>
          <w:u w:val="single"/>
        </w:rPr>
        <w:t>McEllistrim</w:t>
      </w:r>
      <w:r w:rsidR="00D650B2" w:rsidRPr="00D650B2">
        <w:rPr>
          <w:rFonts w:ascii="Times New Roman" w:eastAsia="Times New Roman" w:hAnsi="Times New Roman" w:cs="Times New Roman"/>
          <w:color w:val="000000"/>
          <w:sz w:val="24"/>
          <w:szCs w:val="24"/>
        </w:rPr>
        <w:t xml:space="preserve"> decision was not</w:t>
      </w:r>
      <w:r w:rsidR="00EC5680">
        <w:rPr>
          <w:rFonts w:ascii="Times New Roman" w:eastAsia="Times New Roman" w:hAnsi="Times New Roman" w:cs="Times New Roman"/>
          <w:color w:val="000000"/>
          <w:sz w:val="24"/>
          <w:szCs w:val="24"/>
        </w:rPr>
        <w:t xml:space="preserve"> even</w:t>
      </w:r>
      <w:r w:rsidR="00D650B2" w:rsidRPr="00D650B2">
        <w:rPr>
          <w:rFonts w:ascii="Times New Roman" w:eastAsia="Times New Roman" w:hAnsi="Times New Roman" w:cs="Times New Roman"/>
          <w:color w:val="000000"/>
          <w:sz w:val="24"/>
          <w:szCs w:val="24"/>
        </w:rPr>
        <w:t xml:space="preserve"> cited</w:t>
      </w:r>
      <w:r w:rsidR="00EE6762" w:rsidRPr="00D650B2">
        <w:rPr>
          <w:rFonts w:ascii="Times New Roman" w:eastAsia="Times New Roman" w:hAnsi="Times New Roman" w:cs="Times New Roman"/>
          <w:color w:val="000000"/>
          <w:sz w:val="24"/>
          <w:szCs w:val="24"/>
        </w:rPr>
        <w:t>. Scrutton LJ observed</w:t>
      </w:r>
      <w:r w:rsidR="00EE6762" w:rsidRPr="00D650B2">
        <w:rPr>
          <w:rStyle w:val="FootnoteReference"/>
          <w:rFonts w:ascii="Times New Roman" w:eastAsia="Times New Roman" w:hAnsi="Times New Roman" w:cs="Times New Roman"/>
          <w:color w:val="000000"/>
          <w:sz w:val="24"/>
          <w:szCs w:val="24"/>
        </w:rPr>
        <w:footnoteReference w:id="57"/>
      </w:r>
      <w:r w:rsidR="00EE6762" w:rsidRPr="00D650B2">
        <w:rPr>
          <w:rFonts w:ascii="Times New Roman" w:eastAsia="Times New Roman" w:hAnsi="Times New Roman" w:cs="Times New Roman"/>
          <w:color w:val="000000"/>
          <w:sz w:val="24"/>
          <w:szCs w:val="24"/>
        </w:rPr>
        <w:t xml:space="preserve"> that he had </w:t>
      </w:r>
      <w:r w:rsidR="00D650B2" w:rsidRPr="00EC5680">
        <w:rPr>
          <w:rFonts w:ascii="Times New Roman" w:eastAsia="Times New Roman" w:hAnsi="Times New Roman" w:cs="Times New Roman"/>
          <w:color w:val="000000"/>
          <w:sz w:val="24"/>
          <w:szCs w:val="24"/>
        </w:rPr>
        <w:t>“</w:t>
      </w:r>
      <w:r w:rsidRPr="00EC5680">
        <w:rPr>
          <w:rFonts w:ascii="Times New Roman" w:hAnsi="Times New Roman" w:cs="Times New Roman"/>
          <w:color w:val="000000"/>
          <w:sz w:val="24"/>
          <w:szCs w:val="24"/>
        </w:rPr>
        <w:t xml:space="preserve">a strong opinion as to the conduct of Sir E. Dering in this matter, but I think it better not to express it, and leave him to be </w:t>
      </w:r>
      <w:r w:rsidRPr="00EC5680">
        <w:rPr>
          <w:rFonts w:ascii="Times New Roman" w:hAnsi="Times New Roman" w:cs="Times New Roman"/>
          <w:color w:val="000000"/>
          <w:sz w:val="24"/>
          <w:szCs w:val="24"/>
        </w:rPr>
        <w:lastRenderedPageBreak/>
        <w:t>judged by the Societies of Kentish Men and Men of Kent, and others prominent in the county of Kent, a county well known for honesty and good sportsmanship</w:t>
      </w:r>
      <w:r w:rsidR="00EE6762" w:rsidRPr="00EC5680">
        <w:rPr>
          <w:rFonts w:ascii="Times New Roman" w:hAnsi="Times New Roman" w:cs="Times New Roman"/>
          <w:color w:val="000000"/>
          <w:sz w:val="24"/>
          <w:szCs w:val="24"/>
        </w:rPr>
        <w:t>”.</w:t>
      </w:r>
      <w:r w:rsidR="00EE6762" w:rsidRPr="00D650B2">
        <w:rPr>
          <w:rFonts w:ascii="Times New Roman" w:hAnsi="Times New Roman" w:cs="Times New Roman"/>
          <w:color w:val="000000"/>
          <w:sz w:val="24"/>
          <w:szCs w:val="24"/>
        </w:rPr>
        <w:t xml:space="preserve"> As to the restraint argument, he noted:</w:t>
      </w:r>
    </w:p>
    <w:p w14:paraId="29315436" w14:textId="5A4DFEFD" w:rsidR="00E30C61" w:rsidRPr="00EC5680" w:rsidRDefault="00EE6762" w:rsidP="00D650B2">
      <w:pPr>
        <w:tabs>
          <w:tab w:val="left" w:pos="7371"/>
        </w:tabs>
        <w:spacing w:line="240" w:lineRule="auto"/>
        <w:rPr>
          <w:rFonts w:ascii="Times New Roman" w:hAnsi="Times New Roman" w:cs="Times New Roman"/>
          <w:color w:val="000000"/>
          <w:sz w:val="24"/>
          <w:szCs w:val="24"/>
        </w:rPr>
      </w:pPr>
      <w:r w:rsidRPr="00EC5680">
        <w:rPr>
          <w:rFonts w:ascii="Times New Roman" w:hAnsi="Times New Roman" w:cs="Times New Roman"/>
          <w:color w:val="000000"/>
          <w:sz w:val="24"/>
          <w:szCs w:val="24"/>
        </w:rPr>
        <w:t>“</w:t>
      </w:r>
      <w:r w:rsidR="00E30C61" w:rsidRPr="00EC5680">
        <w:rPr>
          <w:rFonts w:ascii="Times New Roman" w:hAnsi="Times New Roman" w:cs="Times New Roman"/>
          <w:color w:val="000000"/>
          <w:sz w:val="24"/>
          <w:szCs w:val="24"/>
        </w:rPr>
        <w:t>It is now well established that the Courts will view restraints of trade which are imposed between equal contracting parties for the purpose of avoiding undue competition and carrying on trade without excessive fluctuations and uncertainties with more favour than they will regard contracts between master and servant in unequal positions of bargaining</w:t>
      </w:r>
      <w:r w:rsidRPr="00EC5680">
        <w:rPr>
          <w:rFonts w:ascii="Times New Roman" w:hAnsi="Times New Roman" w:cs="Times New Roman"/>
          <w:color w:val="000000"/>
          <w:sz w:val="24"/>
          <w:szCs w:val="24"/>
        </w:rPr>
        <w:t>”</w:t>
      </w:r>
      <w:r w:rsidR="00E30C61" w:rsidRPr="00EC5680">
        <w:rPr>
          <w:rFonts w:ascii="Times New Roman" w:hAnsi="Times New Roman" w:cs="Times New Roman"/>
          <w:color w:val="000000"/>
          <w:sz w:val="24"/>
          <w:szCs w:val="24"/>
        </w:rPr>
        <w:t xml:space="preserve">. </w:t>
      </w:r>
      <w:r w:rsidR="00EC5680">
        <w:rPr>
          <w:rFonts w:ascii="Times New Roman" w:hAnsi="Times New Roman" w:cs="Times New Roman"/>
          <w:color w:val="000000"/>
          <w:sz w:val="24"/>
          <w:szCs w:val="24"/>
        </w:rPr>
        <w:br/>
      </w:r>
    </w:p>
    <w:p w14:paraId="5AB1322A" w14:textId="4118A46E" w:rsidR="00D650B2" w:rsidRPr="00C27DE7" w:rsidRDefault="00D650B2" w:rsidP="00D650B2">
      <w:pPr>
        <w:spacing w:after="0" w:line="360" w:lineRule="auto"/>
        <w:rPr>
          <w:rFonts w:ascii="Times New Roman" w:eastAsia="Times New Roman" w:hAnsi="Times New Roman" w:cs="Times New Roman"/>
          <w:color w:val="000000"/>
          <w:sz w:val="24"/>
          <w:szCs w:val="24"/>
        </w:rPr>
      </w:pPr>
      <w:r w:rsidRPr="00D650B2">
        <w:rPr>
          <w:rFonts w:ascii="Times New Roman" w:eastAsia="Times New Roman" w:hAnsi="Times New Roman" w:cs="Times New Roman"/>
          <w:color w:val="000000"/>
          <w:sz w:val="24"/>
          <w:szCs w:val="24"/>
          <w:u w:val="single"/>
        </w:rPr>
        <w:t>McEllistrim</w:t>
      </w:r>
      <w:r>
        <w:rPr>
          <w:rFonts w:ascii="Times New Roman" w:eastAsia="Times New Roman" w:hAnsi="Times New Roman" w:cs="Times New Roman"/>
          <w:color w:val="000000"/>
          <w:sz w:val="24"/>
          <w:szCs w:val="24"/>
        </w:rPr>
        <w:t xml:space="preserve"> was cited in </w:t>
      </w:r>
      <w:r>
        <w:rPr>
          <w:rFonts w:ascii="Times New Roman" w:eastAsia="Times New Roman" w:hAnsi="Times New Roman" w:cs="Times New Roman"/>
          <w:color w:val="000000"/>
          <w:sz w:val="24"/>
          <w:szCs w:val="24"/>
          <w:u w:val="single"/>
        </w:rPr>
        <w:t xml:space="preserve">Lewis v. Interflora (Ftda) Bu Ltd. </w:t>
      </w:r>
      <w:r w:rsidRPr="00D650B2">
        <w:rPr>
          <w:rStyle w:val="FootnoteReference"/>
          <w:rFonts w:ascii="Times New Roman" w:eastAsia="Times New Roman" w:hAnsi="Times New Roman" w:cs="Times New Roman"/>
          <w:color w:val="000000"/>
          <w:sz w:val="24"/>
          <w:szCs w:val="24"/>
        </w:rPr>
        <w:footnoteReference w:id="58"/>
      </w:r>
      <w:r>
        <w:rPr>
          <w:rFonts w:ascii="Times New Roman" w:eastAsia="Times New Roman" w:hAnsi="Times New Roman" w:cs="Times New Roman"/>
          <w:color w:val="000000"/>
          <w:sz w:val="24"/>
          <w:szCs w:val="24"/>
        </w:rPr>
        <w:t>, a case involving action by two members of a non-profit making co-operative for florists</w:t>
      </w:r>
      <w:r w:rsidR="00006717">
        <w:rPr>
          <w:rFonts w:ascii="Times New Roman" w:eastAsia="Times New Roman" w:hAnsi="Times New Roman" w:cs="Times New Roman"/>
          <w:color w:val="000000"/>
          <w:sz w:val="24"/>
          <w:szCs w:val="24"/>
        </w:rPr>
        <w:t xml:space="preserve"> </w:t>
      </w:r>
      <w:r w:rsidRPr="00C27DE7">
        <w:rPr>
          <w:rFonts w:ascii="Times New Roman" w:eastAsia="Times New Roman" w:hAnsi="Times New Roman" w:cs="Times New Roman"/>
          <w:color w:val="000000"/>
          <w:sz w:val="24"/>
          <w:szCs w:val="24"/>
        </w:rPr>
        <w:t xml:space="preserve">through which orders for the delivery of flowers placed with one member could be fulfilled by another operating in or near the place of delivery. The articles of association were amended to provide that if a member joined or became affiliated to any rival flower relay organisation, the member would be deemed to have withdrawn from </w:t>
      </w:r>
      <w:r w:rsidR="00EC5680">
        <w:rPr>
          <w:rFonts w:ascii="Times New Roman" w:eastAsia="Times New Roman" w:hAnsi="Times New Roman" w:cs="Times New Roman"/>
          <w:color w:val="000000"/>
          <w:sz w:val="24"/>
          <w:szCs w:val="24"/>
        </w:rPr>
        <w:t>Interflora</w:t>
      </w:r>
      <w:r w:rsidRPr="00C27DE7">
        <w:rPr>
          <w:rFonts w:ascii="Times New Roman" w:eastAsia="Times New Roman" w:hAnsi="Times New Roman" w:cs="Times New Roman"/>
          <w:color w:val="000000"/>
          <w:sz w:val="24"/>
          <w:szCs w:val="24"/>
        </w:rPr>
        <w:t>. The plaintiffs joined a rival organisation, and issued proceedings to prevent Interflora acting on the relevant provision of the articles, which they contended was an unlawful restraint of trade.</w:t>
      </w:r>
      <w:r>
        <w:rPr>
          <w:rFonts w:ascii="Times New Roman" w:eastAsia="Times New Roman" w:hAnsi="Times New Roman" w:cs="Times New Roman"/>
          <w:color w:val="000000"/>
          <w:sz w:val="24"/>
          <w:szCs w:val="24"/>
        </w:rPr>
        <w:t xml:space="preserve"> Vinelott J. noted:</w:t>
      </w:r>
      <w:r>
        <w:rPr>
          <w:rStyle w:val="FootnoteReference"/>
          <w:rFonts w:ascii="Times New Roman" w:eastAsia="Times New Roman" w:hAnsi="Times New Roman" w:cs="Times New Roman"/>
          <w:color w:val="000000"/>
          <w:sz w:val="24"/>
          <w:szCs w:val="24"/>
        </w:rPr>
        <w:footnoteReference w:id="59"/>
      </w:r>
      <w:r w:rsidR="00EC5680">
        <w:rPr>
          <w:rFonts w:ascii="Times New Roman" w:eastAsia="Times New Roman" w:hAnsi="Times New Roman" w:cs="Times New Roman"/>
          <w:color w:val="000000"/>
          <w:sz w:val="24"/>
          <w:szCs w:val="24"/>
        </w:rPr>
        <w:br/>
      </w:r>
    </w:p>
    <w:p w14:paraId="46A7F973" w14:textId="7647FF83" w:rsidR="00D650B2" w:rsidRDefault="00D650B2" w:rsidP="00D650B2">
      <w:pPr>
        <w:spacing w:after="0" w:line="240" w:lineRule="auto"/>
        <w:rPr>
          <w:rFonts w:ascii="Times New Roman" w:eastAsia="Times New Roman" w:hAnsi="Times New Roman" w:cs="Times New Roman"/>
          <w:color w:val="000000"/>
          <w:sz w:val="24"/>
          <w:szCs w:val="24"/>
        </w:rPr>
      </w:pPr>
      <w:r w:rsidRPr="00006717">
        <w:rPr>
          <w:rFonts w:ascii="Times New Roman" w:eastAsia="Times New Roman" w:hAnsi="Times New Roman" w:cs="Times New Roman"/>
          <w:iCs/>
          <w:color w:val="000000"/>
          <w:sz w:val="24"/>
          <w:szCs w:val="24"/>
        </w:rPr>
        <w:t>“The court will be slow to interfere on this ground with the constitution and rules of a co-operative society (whether a corporate body or an unincorporated association) which has been freely entered into by the members and which the members are free to alter, and which binds them only as members and which they are free to leave. </w:t>
      </w:r>
      <w:r w:rsidRPr="00006717">
        <w:rPr>
          <w:rFonts w:ascii="Times New Roman" w:eastAsia="Times New Roman" w:hAnsi="Times New Roman" w:cs="Times New Roman"/>
          <w:color w:val="000000"/>
          <w:sz w:val="24"/>
          <w:szCs w:val="24"/>
        </w:rPr>
        <w:t>Both the principle and its application to a co-operative society are well illustrated by the decision</w:t>
      </w:r>
      <w:r w:rsidRPr="00C27DE7">
        <w:rPr>
          <w:rFonts w:ascii="Times New Roman" w:eastAsia="Times New Roman" w:hAnsi="Times New Roman" w:cs="Times New Roman"/>
          <w:color w:val="000000"/>
          <w:sz w:val="24"/>
          <w:szCs w:val="24"/>
        </w:rPr>
        <w:t xml:space="preserve"> of the House of Lords 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McEllistrim v Ballymacelligott Co-operative Agricultural and Dairy Society Ltd</w:t>
      </w:r>
      <w:r>
        <w:rPr>
          <w:rFonts w:ascii="Times New Roman" w:eastAsia="Times New Roman" w:hAnsi="Times New Roman" w:cs="Times New Roman"/>
          <w:color w:val="000000"/>
          <w:sz w:val="24"/>
          <w:szCs w:val="24"/>
        </w:rPr>
        <w:t>”.</w:t>
      </w:r>
    </w:p>
    <w:p w14:paraId="43224AB6" w14:textId="1599075B" w:rsidR="00D650B2" w:rsidRDefault="00D650B2" w:rsidP="00D650B2">
      <w:pPr>
        <w:spacing w:after="0" w:line="240" w:lineRule="auto"/>
        <w:rPr>
          <w:rFonts w:ascii="Times New Roman" w:eastAsia="Times New Roman" w:hAnsi="Times New Roman" w:cs="Times New Roman"/>
          <w:color w:val="000000"/>
          <w:sz w:val="24"/>
          <w:szCs w:val="24"/>
        </w:rPr>
      </w:pPr>
    </w:p>
    <w:p w14:paraId="2ABBDC5E" w14:textId="2EA053FB" w:rsidR="00D650B2" w:rsidRPr="00EC5680" w:rsidRDefault="00D650B2" w:rsidP="00D650B2">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no difficulty in leaving Interflora – on the contrary a member who breached the rules was expelled</w:t>
      </w:r>
      <w:r w:rsidR="00EC56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Vinelott J. </w:t>
      </w:r>
      <w:r w:rsidR="00EC5680">
        <w:rPr>
          <w:rFonts w:ascii="Times New Roman" w:eastAsia="Times New Roman" w:hAnsi="Times New Roman" w:cs="Times New Roman"/>
          <w:color w:val="000000"/>
          <w:sz w:val="24"/>
          <w:szCs w:val="24"/>
        </w:rPr>
        <w:t>said that this was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the reason why the binding rule had been held to be invalid in </w:t>
      </w:r>
      <w:r>
        <w:rPr>
          <w:rFonts w:ascii="Times New Roman" w:eastAsia="Times New Roman" w:hAnsi="Times New Roman" w:cs="Times New Roman"/>
          <w:color w:val="000000"/>
          <w:sz w:val="24"/>
          <w:szCs w:val="24"/>
          <w:u w:val="single"/>
        </w:rPr>
        <w:t>McEllistrim</w:t>
      </w:r>
      <w:r w:rsidR="00EC5680">
        <w:rPr>
          <w:rFonts w:ascii="Times New Roman" w:eastAsia="Times New Roman" w:hAnsi="Times New Roman" w:cs="Times New Roman"/>
          <w:color w:val="000000"/>
          <w:sz w:val="24"/>
          <w:szCs w:val="24"/>
        </w:rPr>
        <w:t>, and he upheld the binding rule before him.</w:t>
      </w:r>
    </w:p>
    <w:p w14:paraId="0D4CE4D5" w14:textId="59F37613" w:rsidR="00006717" w:rsidRDefault="00006717" w:rsidP="00D650B2">
      <w:pPr>
        <w:spacing w:after="0" w:line="360" w:lineRule="auto"/>
        <w:rPr>
          <w:rFonts w:ascii="Times New Roman" w:eastAsia="Times New Roman" w:hAnsi="Times New Roman" w:cs="Times New Roman"/>
          <w:color w:val="000000"/>
          <w:sz w:val="24"/>
          <w:szCs w:val="24"/>
        </w:rPr>
      </w:pPr>
    </w:p>
    <w:p w14:paraId="7FA7E6B3" w14:textId="743435E6" w:rsidR="00C27DE7" w:rsidRPr="00EC5680" w:rsidRDefault="00006717" w:rsidP="007E3483">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u w:val="single"/>
        </w:rPr>
        <w:t>English Hop Growers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u w:val="single"/>
        </w:rPr>
        <w:t>Interflora</w:t>
      </w:r>
      <w:r>
        <w:rPr>
          <w:rFonts w:ascii="Times New Roman" w:eastAsia="Times New Roman" w:hAnsi="Times New Roman" w:cs="Times New Roman"/>
          <w:color w:val="000000"/>
          <w:sz w:val="24"/>
          <w:szCs w:val="24"/>
        </w:rPr>
        <w:t xml:space="preserve"> decisions were cases in which there was no suggestion that the members would be unable to pursue their livelihoods outside of the membership of the association. In those circumstances, one can well see why the ability to leave the association would provide a convincing answer to the complaint of a member that the restraint was unreasonable as regards the member. In </w:t>
      </w:r>
      <w:r w:rsidR="00C27DE7" w:rsidRPr="00006717">
        <w:rPr>
          <w:rFonts w:ascii="Times New Roman" w:eastAsia="Times New Roman" w:hAnsi="Times New Roman" w:cs="Times New Roman"/>
          <w:color w:val="000000"/>
          <w:sz w:val="24"/>
          <w:szCs w:val="24"/>
          <w:u w:val="single"/>
        </w:rPr>
        <w:t>Dickson v Pharmaceutical Society of Great Britain</w:t>
      </w:r>
      <w:r w:rsidRPr="00006717">
        <w:rPr>
          <w:rStyle w:val="FootnoteReference"/>
          <w:rFonts w:ascii="Times New Roman" w:eastAsia="Times New Roman" w:hAnsi="Times New Roman" w:cs="Times New Roman"/>
          <w:color w:val="000000"/>
          <w:sz w:val="24"/>
          <w:szCs w:val="24"/>
        </w:rPr>
        <w:footnoteReference w:id="60"/>
      </w:r>
      <w:r w:rsidR="008F439C">
        <w:rPr>
          <w:rFonts w:ascii="Times New Roman" w:eastAsia="Times New Roman" w:hAnsi="Times New Roman" w:cs="Times New Roman"/>
          <w:color w:val="000000"/>
          <w:sz w:val="24"/>
          <w:szCs w:val="24"/>
        </w:rPr>
        <w:t>, the House of Lords considered the operation of the restraint of trade doctrine in the context of</w:t>
      </w:r>
      <w:r w:rsidR="00C27DE7" w:rsidRPr="00C27DE7">
        <w:rPr>
          <w:rFonts w:ascii="Times New Roman" w:eastAsia="Times New Roman" w:hAnsi="Times New Roman" w:cs="Times New Roman"/>
          <w:color w:val="000000"/>
          <w:sz w:val="24"/>
          <w:szCs w:val="24"/>
        </w:rPr>
        <w:t xml:space="preserve"> a society incorporated by Royal Charter to represent the profession of registered pharmacists</w:t>
      </w:r>
      <w:r>
        <w:rPr>
          <w:rFonts w:ascii="Times New Roman" w:eastAsia="Times New Roman" w:hAnsi="Times New Roman" w:cs="Times New Roman"/>
          <w:color w:val="000000"/>
          <w:sz w:val="24"/>
          <w:szCs w:val="24"/>
        </w:rPr>
        <w:t xml:space="preserve">, of which </w:t>
      </w:r>
      <w:r w:rsidR="00C27DE7" w:rsidRPr="00C27DE7">
        <w:rPr>
          <w:rFonts w:ascii="Times New Roman" w:eastAsia="Times New Roman" w:hAnsi="Times New Roman" w:cs="Times New Roman"/>
          <w:color w:val="000000"/>
          <w:sz w:val="24"/>
          <w:szCs w:val="24"/>
        </w:rPr>
        <w:t xml:space="preserve">all registered pharmacists were required to be members. </w:t>
      </w:r>
      <w:r>
        <w:rPr>
          <w:rFonts w:ascii="Times New Roman" w:eastAsia="Times New Roman" w:hAnsi="Times New Roman" w:cs="Times New Roman"/>
          <w:color w:val="000000"/>
          <w:sz w:val="24"/>
          <w:szCs w:val="24"/>
        </w:rPr>
        <w:t xml:space="preserve">The restraint in question was a rule intended to restrict members’ ability to sell non-pharmaceutical products from their pharmacies. The rule was held both to be ultra vires and, </w:t>
      </w:r>
      <w:r w:rsidR="00EC5680">
        <w:rPr>
          <w:rFonts w:ascii="Times New Roman" w:eastAsia="Times New Roman" w:hAnsi="Times New Roman" w:cs="Times New Roman"/>
          <w:color w:val="000000"/>
          <w:sz w:val="24"/>
          <w:szCs w:val="24"/>
        </w:rPr>
        <w:t xml:space="preserve">at least </w:t>
      </w:r>
      <w:r>
        <w:rPr>
          <w:rFonts w:ascii="Times New Roman" w:eastAsia="Times New Roman" w:hAnsi="Times New Roman" w:cs="Times New Roman"/>
          <w:color w:val="000000"/>
          <w:sz w:val="24"/>
          <w:szCs w:val="24"/>
        </w:rPr>
        <w:t>by some judges, also a restraint of trade, but there are strong indications that when the rules of a society of members will benefit from some “margin of appreciation” before they will be struck down at the suit of a member as a restraint of trade.</w:t>
      </w:r>
      <w:r w:rsidR="007E3483">
        <w:rPr>
          <w:rFonts w:ascii="Times New Roman" w:eastAsia="Times New Roman" w:hAnsi="Times New Roman" w:cs="Times New Roman"/>
          <w:color w:val="000000"/>
          <w:sz w:val="24"/>
          <w:szCs w:val="24"/>
        </w:rPr>
        <w:t xml:space="preserve"> </w:t>
      </w:r>
      <w:r w:rsidR="00C27DE7" w:rsidRPr="00C27DE7">
        <w:rPr>
          <w:rFonts w:ascii="Times New Roman" w:eastAsia="Times New Roman" w:hAnsi="Times New Roman" w:cs="Times New Roman"/>
          <w:color w:val="000000"/>
          <w:sz w:val="24"/>
          <w:szCs w:val="24"/>
        </w:rPr>
        <w:t>Lord Wilberforce</w:t>
      </w:r>
      <w:r w:rsidR="007E3483">
        <w:rPr>
          <w:rFonts w:ascii="Times New Roman" w:eastAsia="Times New Roman" w:hAnsi="Times New Roman" w:cs="Times New Roman"/>
          <w:color w:val="000000"/>
          <w:sz w:val="24"/>
          <w:szCs w:val="24"/>
        </w:rPr>
        <w:t>, for example</w:t>
      </w:r>
      <w:r w:rsidR="00EC5680">
        <w:rPr>
          <w:rFonts w:ascii="Times New Roman" w:eastAsia="Times New Roman" w:hAnsi="Times New Roman" w:cs="Times New Roman"/>
          <w:color w:val="000000"/>
          <w:sz w:val="24"/>
          <w:szCs w:val="24"/>
        </w:rPr>
        <w:t>,</w:t>
      </w:r>
      <w:r w:rsidR="00C27DE7" w:rsidRPr="00C27DE7">
        <w:rPr>
          <w:rFonts w:ascii="Times New Roman" w:eastAsia="Times New Roman" w:hAnsi="Times New Roman" w:cs="Times New Roman"/>
          <w:color w:val="000000"/>
          <w:sz w:val="24"/>
          <w:szCs w:val="24"/>
        </w:rPr>
        <w:t xml:space="preserve"> held that the Charter “ought to be construed so as to give the members a wide </w:t>
      </w:r>
      <w:r w:rsidR="00C27DE7" w:rsidRPr="00EC5680">
        <w:rPr>
          <w:rFonts w:ascii="Times New Roman" w:eastAsia="Times New Roman" w:hAnsi="Times New Roman" w:cs="Times New Roman"/>
          <w:color w:val="000000"/>
          <w:sz w:val="24"/>
          <w:szCs w:val="24"/>
        </w:rPr>
        <w:t>degree of autonomy” particularly “in relation to standards of professional conduct” noting</w:t>
      </w:r>
      <w:r w:rsidR="00EC5680" w:rsidRPr="00EC5680">
        <w:rPr>
          <w:rFonts w:ascii="Times New Roman" w:eastAsia="Times New Roman" w:hAnsi="Times New Roman" w:cs="Times New Roman"/>
          <w:color w:val="000000"/>
          <w:sz w:val="24"/>
          <w:szCs w:val="24"/>
        </w:rPr>
        <w:t xml:space="preserve"> </w:t>
      </w:r>
      <w:r w:rsidR="00C27DE7" w:rsidRPr="00EC5680">
        <w:rPr>
          <w:rFonts w:ascii="Times New Roman" w:eastAsia="Times New Roman" w:hAnsi="Times New Roman" w:cs="Times New Roman"/>
          <w:color w:val="000000"/>
          <w:sz w:val="24"/>
          <w:szCs w:val="24"/>
        </w:rPr>
        <w:t>that</w:t>
      </w:r>
      <w:r w:rsidR="009522A1" w:rsidRPr="00EC5680">
        <w:rPr>
          <w:rFonts w:ascii="Times New Roman" w:eastAsia="Times New Roman" w:hAnsi="Times New Roman" w:cs="Times New Roman"/>
          <w:color w:val="000000"/>
          <w:sz w:val="24"/>
          <w:szCs w:val="24"/>
        </w:rPr>
        <w:t>:</w:t>
      </w:r>
      <w:r w:rsidR="00EC5680" w:rsidRPr="00EC5680">
        <w:rPr>
          <w:rFonts w:ascii="Times New Roman" w:eastAsia="Times New Roman" w:hAnsi="Times New Roman" w:cs="Times New Roman"/>
          <w:color w:val="000000"/>
          <w:sz w:val="24"/>
          <w:szCs w:val="24"/>
        </w:rPr>
        <w:br/>
      </w:r>
    </w:p>
    <w:p w14:paraId="674A5A69" w14:textId="1204AECB" w:rsidR="00C27DE7" w:rsidRPr="00EC5680" w:rsidRDefault="00C27DE7" w:rsidP="00C27DE7">
      <w:pPr>
        <w:spacing w:after="100" w:line="240" w:lineRule="auto"/>
        <w:rPr>
          <w:rFonts w:ascii="Times New Roman" w:eastAsia="Times New Roman" w:hAnsi="Times New Roman" w:cs="Times New Roman"/>
          <w:color w:val="000000"/>
          <w:sz w:val="24"/>
          <w:szCs w:val="24"/>
        </w:rPr>
      </w:pPr>
      <w:r w:rsidRPr="00EC5680">
        <w:rPr>
          <w:rFonts w:ascii="Times New Roman" w:eastAsia="Times New Roman" w:hAnsi="Times New Roman" w:cs="Times New Roman"/>
          <w:color w:val="000000"/>
          <w:sz w:val="24"/>
          <w:szCs w:val="24"/>
        </w:rPr>
        <w:t>“When, as to this matter, rules are laid down, and submitted by proper procedure to democratic approval and approved by a majority, the court will normally allow them to take effect”.</w:t>
      </w:r>
      <w:r w:rsidR="007E3483" w:rsidRPr="00EC5680">
        <w:rPr>
          <w:rStyle w:val="FootnoteReference"/>
          <w:rFonts w:ascii="Times New Roman" w:eastAsia="Times New Roman" w:hAnsi="Times New Roman" w:cs="Times New Roman"/>
          <w:color w:val="000000"/>
          <w:sz w:val="24"/>
          <w:szCs w:val="24"/>
        </w:rPr>
        <w:footnoteReference w:id="61"/>
      </w:r>
      <w:r w:rsidR="00EC5680">
        <w:rPr>
          <w:rFonts w:ascii="Times New Roman" w:eastAsia="Times New Roman" w:hAnsi="Times New Roman" w:cs="Times New Roman"/>
          <w:color w:val="000000"/>
          <w:sz w:val="24"/>
          <w:szCs w:val="24"/>
        </w:rPr>
        <w:br/>
      </w:r>
    </w:p>
    <w:p w14:paraId="0CA213A5" w14:textId="1197C127" w:rsidR="007E3483" w:rsidRDefault="007E3483" w:rsidP="00A86A68">
      <w:pPr>
        <w:spacing w:after="100" w:line="360" w:lineRule="auto"/>
        <w:rPr>
          <w:rFonts w:ascii="Times New Roman" w:hAnsi="Times New Roman" w:cs="Times New Roman"/>
          <w:sz w:val="24"/>
          <w:szCs w:val="24"/>
        </w:rPr>
      </w:pPr>
      <w:r w:rsidRPr="00EC5680">
        <w:rPr>
          <w:rFonts w:ascii="Times New Roman" w:eastAsia="Times New Roman" w:hAnsi="Times New Roman" w:cs="Times New Roman"/>
          <w:color w:val="000000"/>
          <w:sz w:val="24"/>
          <w:szCs w:val="24"/>
        </w:rPr>
        <w:t>The fact</w:t>
      </w:r>
      <w:r>
        <w:rPr>
          <w:rFonts w:ascii="Times New Roman" w:eastAsia="Times New Roman" w:hAnsi="Times New Roman" w:cs="Times New Roman"/>
          <w:color w:val="000000"/>
          <w:sz w:val="24"/>
          <w:szCs w:val="24"/>
        </w:rPr>
        <w:t xml:space="preserve"> pattern which confronted me in</w:t>
      </w:r>
      <w:r w:rsidR="009522A1">
        <w:rPr>
          <w:rFonts w:ascii="Times New Roman" w:hAnsi="Times New Roman" w:cs="Times New Roman"/>
          <w:sz w:val="24"/>
          <w:szCs w:val="24"/>
        </w:rPr>
        <w:t xml:space="preserve"> </w:t>
      </w:r>
      <w:r w:rsidR="009522A1">
        <w:rPr>
          <w:rFonts w:ascii="Times New Roman" w:hAnsi="Times New Roman" w:cs="Times New Roman"/>
          <w:sz w:val="24"/>
          <w:szCs w:val="24"/>
          <w:u w:val="single"/>
        </w:rPr>
        <w:t>Aldcroft v. International Cotton Association</w:t>
      </w:r>
      <w:r w:rsidR="009522A1" w:rsidRPr="0020621B">
        <w:rPr>
          <w:rStyle w:val="FootnoteReference"/>
          <w:rFonts w:ascii="Times New Roman" w:hAnsi="Times New Roman" w:cs="Times New Roman"/>
          <w:sz w:val="24"/>
          <w:szCs w:val="24"/>
        </w:rPr>
        <w:footnoteReference w:id="62"/>
      </w:r>
      <w:r w:rsidR="009522A1">
        <w:rPr>
          <w:rFonts w:ascii="Times New Roman" w:hAnsi="Times New Roman" w:cs="Times New Roman"/>
          <w:sz w:val="24"/>
          <w:szCs w:val="24"/>
        </w:rPr>
        <w:t xml:space="preserve"> came somewhere between the</w:t>
      </w:r>
      <w:r w:rsidR="00EC5680">
        <w:rPr>
          <w:rFonts w:ascii="Times New Roman" w:hAnsi="Times New Roman" w:cs="Times New Roman"/>
          <w:sz w:val="24"/>
          <w:szCs w:val="24"/>
        </w:rPr>
        <w:t>se</w:t>
      </w:r>
      <w:r w:rsidR="009522A1">
        <w:rPr>
          <w:rFonts w:ascii="Times New Roman" w:hAnsi="Times New Roman" w:cs="Times New Roman"/>
          <w:sz w:val="24"/>
          <w:szCs w:val="24"/>
        </w:rPr>
        <w:t xml:space="preserve"> two</w:t>
      </w:r>
      <w:r w:rsidR="00EC5680">
        <w:rPr>
          <w:rFonts w:ascii="Times New Roman" w:hAnsi="Times New Roman" w:cs="Times New Roman"/>
          <w:sz w:val="24"/>
          <w:szCs w:val="24"/>
        </w:rPr>
        <w:t xml:space="preserve"> positions</w:t>
      </w:r>
      <w:r w:rsidR="009522A1">
        <w:rPr>
          <w:rFonts w:ascii="Times New Roman" w:hAnsi="Times New Roman" w:cs="Times New Roman"/>
          <w:sz w:val="24"/>
          <w:szCs w:val="24"/>
        </w:rPr>
        <w:t xml:space="preserve">. </w:t>
      </w:r>
      <w:r w:rsidR="009522A1">
        <w:rPr>
          <w:rFonts w:ascii="Times New Roman" w:hAnsi="Times New Roman" w:cs="Times New Roman"/>
          <w:sz w:val="24"/>
          <w:szCs w:val="24"/>
        </w:rPr>
        <w:lastRenderedPageBreak/>
        <w:t>Mr Aldcroft was an arbitrator member of the International Cotton Association</w:t>
      </w:r>
      <w:r w:rsidR="00B50573">
        <w:rPr>
          <w:rFonts w:ascii="Times New Roman" w:hAnsi="Times New Roman" w:cs="Times New Roman"/>
          <w:sz w:val="24"/>
          <w:szCs w:val="24"/>
        </w:rPr>
        <w:t>, and challenged rules of the Association which limited the number of arbitral appointments which an arbitrator appointor could hold at one time, or accept from an arbitrating party in a particular period. Mr Aldcroft could certainly have left the Association</w:t>
      </w:r>
      <w:r w:rsidR="00EC5680">
        <w:rPr>
          <w:rFonts w:ascii="Times New Roman" w:hAnsi="Times New Roman" w:cs="Times New Roman"/>
          <w:sz w:val="24"/>
          <w:szCs w:val="24"/>
        </w:rPr>
        <w:t xml:space="preserve"> without ceasing to be an </w:t>
      </w:r>
      <w:r w:rsidR="009B58DA">
        <w:rPr>
          <w:rFonts w:ascii="Times New Roman" w:hAnsi="Times New Roman" w:cs="Times New Roman"/>
          <w:sz w:val="24"/>
          <w:szCs w:val="24"/>
        </w:rPr>
        <w:t>arbitrator</w:t>
      </w:r>
      <w:r w:rsidR="00B50573">
        <w:rPr>
          <w:rFonts w:ascii="Times New Roman" w:hAnsi="Times New Roman" w:cs="Times New Roman"/>
          <w:sz w:val="24"/>
          <w:szCs w:val="24"/>
        </w:rPr>
        <w:t xml:space="preserve">, unlike the pharmacists in </w:t>
      </w:r>
      <w:r w:rsidR="00B50573">
        <w:rPr>
          <w:rFonts w:ascii="Times New Roman" w:hAnsi="Times New Roman" w:cs="Times New Roman"/>
          <w:sz w:val="24"/>
          <w:szCs w:val="24"/>
          <w:u w:val="single"/>
        </w:rPr>
        <w:t>Dickson</w:t>
      </w:r>
      <w:r w:rsidR="00B50573">
        <w:rPr>
          <w:rFonts w:ascii="Times New Roman" w:hAnsi="Times New Roman" w:cs="Times New Roman"/>
          <w:sz w:val="24"/>
          <w:szCs w:val="24"/>
        </w:rPr>
        <w:t>, but the consequences of doing so would have been severe</w:t>
      </w:r>
      <w:r w:rsidR="00A86A68">
        <w:rPr>
          <w:rFonts w:ascii="Times New Roman" w:hAnsi="Times New Roman" w:cs="Times New Roman"/>
          <w:sz w:val="24"/>
          <w:szCs w:val="24"/>
        </w:rPr>
        <w:t>, because the vast majority of cotton arbitration disputes were arbitrated on International Cotton Association terms by International Cotton Association arbitrators</w:t>
      </w:r>
      <w:r w:rsidR="00B50573">
        <w:rPr>
          <w:rFonts w:ascii="Times New Roman" w:hAnsi="Times New Roman" w:cs="Times New Roman"/>
          <w:sz w:val="24"/>
          <w:szCs w:val="24"/>
        </w:rPr>
        <w:t>.</w:t>
      </w:r>
      <w:r w:rsidR="00EC5680">
        <w:rPr>
          <w:rFonts w:ascii="Times New Roman" w:hAnsi="Times New Roman" w:cs="Times New Roman"/>
          <w:sz w:val="24"/>
          <w:szCs w:val="24"/>
        </w:rPr>
        <w:br/>
      </w:r>
    </w:p>
    <w:p w14:paraId="1328FB9E" w14:textId="7505E444" w:rsidR="00A86A68" w:rsidRDefault="00A86A68" w:rsidP="00A86A68">
      <w:pPr>
        <w:spacing w:after="100" w:line="360" w:lineRule="auto"/>
        <w:rPr>
          <w:rFonts w:ascii="Times New Roman" w:hAnsi="Times New Roman" w:cs="Times New Roman"/>
          <w:sz w:val="24"/>
          <w:szCs w:val="24"/>
        </w:rPr>
      </w:pPr>
      <w:r>
        <w:rPr>
          <w:rFonts w:ascii="Times New Roman" w:hAnsi="Times New Roman" w:cs="Times New Roman"/>
          <w:sz w:val="24"/>
          <w:szCs w:val="24"/>
        </w:rPr>
        <w:t>Nonetheless, I took the view that the voluntary nature of Mr Aldrcroft’s adhesion to the rules, and the fact that the rules had been implemented by the proper procedures and were capable of being amended if a sufficient number of members decided this was appropriate, gave the Association considerable discretion as to how best to address legitimate topics of concern, even if the particular means adopted restrained the trade of arbitrator members to some degree. From an analysis of the authorities, I concluded that:</w:t>
      </w:r>
      <w:r>
        <w:rPr>
          <w:rStyle w:val="FootnoteReference"/>
          <w:rFonts w:ascii="Times New Roman" w:hAnsi="Times New Roman" w:cs="Times New Roman"/>
          <w:sz w:val="24"/>
          <w:szCs w:val="24"/>
        </w:rPr>
        <w:footnoteReference w:id="63"/>
      </w:r>
      <w:r w:rsidR="00EC5680">
        <w:rPr>
          <w:rFonts w:ascii="Times New Roman" w:hAnsi="Times New Roman" w:cs="Times New Roman"/>
          <w:sz w:val="24"/>
          <w:szCs w:val="24"/>
        </w:rPr>
        <w:br/>
      </w:r>
    </w:p>
    <w:p w14:paraId="34358E31" w14:textId="7E130188" w:rsidR="00A86A68" w:rsidRDefault="00A86A68" w:rsidP="00A86A68">
      <w:pPr>
        <w:spacing w:after="10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C27DE7">
        <w:rPr>
          <w:rFonts w:ascii="Times New Roman" w:eastAsia="Times New Roman" w:hAnsi="Times New Roman" w:cs="Times New Roman"/>
          <w:color w:val="000000"/>
          <w:sz w:val="24"/>
          <w:szCs w:val="24"/>
        </w:rPr>
        <w:t>The rules of an association of members, professional body or co-operative are not exempt from the doctrine of restraint of trade. However, rules which limit the activities of members in order to meet legitimate objects of the association, body or society, and which have been properly passed in accordance with the internal rules of governance, will ordinarily be treated as a “domestic matter”, with the court being ready to intervene only when the rule adopted falls outside the range of decisions reasonably open to the body for the purpose of meeting the objective</w:t>
      </w:r>
      <w:r>
        <w:rPr>
          <w:rFonts w:ascii="Times New Roman" w:eastAsia="Times New Roman" w:hAnsi="Times New Roman" w:cs="Times New Roman"/>
          <w:color w:val="000000"/>
          <w:sz w:val="24"/>
          <w:szCs w:val="24"/>
        </w:rPr>
        <w:t>”</w:t>
      </w:r>
      <w:r w:rsidRPr="00C27DE7">
        <w:rPr>
          <w:rFonts w:ascii="Times New Roman" w:eastAsia="Times New Roman" w:hAnsi="Times New Roman" w:cs="Times New Roman"/>
          <w:color w:val="000000"/>
          <w:sz w:val="24"/>
          <w:szCs w:val="24"/>
        </w:rPr>
        <w:t>.</w:t>
      </w:r>
      <w:r w:rsidR="00EC5680">
        <w:rPr>
          <w:rFonts w:ascii="Times New Roman" w:eastAsia="Times New Roman" w:hAnsi="Times New Roman" w:cs="Times New Roman"/>
          <w:color w:val="000000"/>
          <w:sz w:val="24"/>
          <w:szCs w:val="24"/>
        </w:rPr>
        <w:br/>
      </w:r>
    </w:p>
    <w:p w14:paraId="30EA196B" w14:textId="0E82BA62" w:rsidR="00A86A68" w:rsidRPr="00B50573" w:rsidRDefault="00A86A68" w:rsidP="00A86A68">
      <w:pPr>
        <w:spacing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particular, it seemed to me that, in contrast to one-off transactions, it was difficult to apply th</w:t>
      </w:r>
      <w:r w:rsidR="00E61206">
        <w:rPr>
          <w:rFonts w:ascii="Times New Roman" w:eastAsia="Times New Roman" w:hAnsi="Times New Roman" w:cs="Times New Roman"/>
          <w:color w:val="000000"/>
          <w:sz w:val="24"/>
          <w:szCs w:val="24"/>
        </w:rPr>
        <w:t xml:space="preserve">e rule </w:t>
      </w:r>
      <w:r>
        <w:rPr>
          <w:rFonts w:ascii="Times New Roman" w:eastAsia="Times New Roman" w:hAnsi="Times New Roman" w:cs="Times New Roman"/>
          <w:color w:val="000000"/>
          <w:sz w:val="24"/>
          <w:szCs w:val="24"/>
        </w:rPr>
        <w:t xml:space="preserve">that a restraint must be no more than </w:t>
      </w:r>
      <w:r>
        <w:rPr>
          <w:rFonts w:ascii="Times New Roman" w:eastAsia="Times New Roman" w:hAnsi="Times New Roman" w:cs="Times New Roman"/>
          <w:color w:val="000000"/>
          <w:sz w:val="24"/>
          <w:szCs w:val="24"/>
        </w:rPr>
        <w:lastRenderedPageBreak/>
        <w:t xml:space="preserve">reasonably necessary to address the legitimate interests of the covenantee </w:t>
      </w:r>
      <w:r w:rsidR="00E61206">
        <w:rPr>
          <w:rFonts w:ascii="Times New Roman" w:eastAsia="Times New Roman" w:hAnsi="Times New Roman" w:cs="Times New Roman"/>
          <w:color w:val="000000"/>
          <w:sz w:val="24"/>
          <w:szCs w:val="24"/>
        </w:rPr>
        <w:t>with its full rigour. I observed:</w:t>
      </w:r>
      <w:r w:rsidR="00E61206">
        <w:rPr>
          <w:rStyle w:val="FootnoteReference"/>
          <w:rFonts w:ascii="Times New Roman" w:eastAsia="Times New Roman" w:hAnsi="Times New Roman" w:cs="Times New Roman"/>
          <w:color w:val="000000"/>
          <w:sz w:val="24"/>
          <w:szCs w:val="24"/>
        </w:rPr>
        <w:footnoteReference w:id="64"/>
      </w:r>
      <w:r w:rsidR="00EC5680">
        <w:rPr>
          <w:rFonts w:ascii="Times New Roman" w:eastAsia="Times New Roman" w:hAnsi="Times New Roman" w:cs="Times New Roman"/>
          <w:color w:val="000000"/>
          <w:sz w:val="24"/>
          <w:szCs w:val="24"/>
        </w:rPr>
        <w:br/>
      </w:r>
    </w:p>
    <w:p w14:paraId="5F6FFFFD" w14:textId="4FF5D216" w:rsidR="00C27DE7" w:rsidRDefault="00E61206" w:rsidP="00C27D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7DE7" w:rsidRPr="00C27DE7">
        <w:rPr>
          <w:rFonts w:ascii="Times New Roman" w:eastAsia="Times New Roman" w:hAnsi="Times New Roman" w:cs="Times New Roman"/>
          <w:color w:val="000000"/>
          <w:sz w:val="24"/>
          <w:szCs w:val="24"/>
        </w:rPr>
        <w:t>In this regard, it is relevant that the rules of an association have a dynamic quality which is absent from many other sets of contractual terms such as the terms of an employment contract regulating the post-employment conduct of an employee, or those which regulate post-sale competition in a contract for the sale of a business. It is open to the membership of the association or the relevant bodies to revise those rules if their practical operation identifies issues or areas for improvement or if prevailing sentiment with regard to the appropriateness of the rules changes.</w:t>
      </w:r>
      <w:r>
        <w:rPr>
          <w:rFonts w:ascii="Times New Roman" w:eastAsia="Times New Roman" w:hAnsi="Times New Roman" w:cs="Times New Roman"/>
          <w:color w:val="000000"/>
          <w:sz w:val="24"/>
          <w:szCs w:val="24"/>
        </w:rPr>
        <w:t>”</w:t>
      </w:r>
    </w:p>
    <w:p w14:paraId="6A3A1167" w14:textId="5CC937F2" w:rsidR="00F3362B" w:rsidRDefault="00F3362B" w:rsidP="00F3362B">
      <w:pPr>
        <w:spacing w:line="360" w:lineRule="auto"/>
        <w:rPr>
          <w:rFonts w:ascii="Times New Roman" w:hAnsi="Times New Roman" w:cs="Times New Roman"/>
          <w:sz w:val="24"/>
          <w:szCs w:val="24"/>
          <w:u w:val="single"/>
        </w:rPr>
      </w:pPr>
    </w:p>
    <w:p w14:paraId="2E742B1D" w14:textId="0DA79248" w:rsidR="00F3362B" w:rsidRPr="00F3362B" w:rsidRDefault="00F3362B" w:rsidP="00F3362B">
      <w:pPr>
        <w:spacing w:line="360" w:lineRule="auto"/>
        <w:rPr>
          <w:rFonts w:ascii="Times New Roman" w:hAnsi="Times New Roman" w:cs="Times New Roman"/>
          <w:b/>
          <w:sz w:val="24"/>
          <w:szCs w:val="24"/>
        </w:rPr>
      </w:pPr>
      <w:r w:rsidRPr="00F3362B">
        <w:rPr>
          <w:rFonts w:ascii="Times New Roman" w:hAnsi="Times New Roman" w:cs="Times New Roman"/>
          <w:b/>
          <w:sz w:val="24"/>
          <w:szCs w:val="24"/>
        </w:rPr>
        <w:t>Concluding observations</w:t>
      </w:r>
      <w:r w:rsidR="00912C70">
        <w:rPr>
          <w:rFonts w:ascii="Times New Roman" w:hAnsi="Times New Roman" w:cs="Times New Roman"/>
          <w:b/>
          <w:sz w:val="24"/>
          <w:szCs w:val="24"/>
        </w:rPr>
        <w:br/>
      </w:r>
    </w:p>
    <w:p w14:paraId="5F8D6EDD" w14:textId="41795B8A" w:rsidR="00780A75" w:rsidRDefault="00EC5680" w:rsidP="00AD7A3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difficulty with the doctrine of restraint of trade is that its operation should, and does, differ markedly between different types of contract and different contracting contexts. I have referred already to a distinction between the transactional and relational phases of contracts. One of the challenges of the </w:t>
      </w:r>
      <w:r w:rsidRPr="00EC5680">
        <w:rPr>
          <w:rFonts w:ascii="Times New Roman" w:hAnsi="Times New Roman" w:cs="Times New Roman"/>
          <w:sz w:val="24"/>
          <w:szCs w:val="24"/>
          <w:u w:val="single"/>
        </w:rPr>
        <w:t>McEllistrim</w:t>
      </w:r>
      <w:r>
        <w:rPr>
          <w:rFonts w:ascii="Times New Roman" w:hAnsi="Times New Roman" w:cs="Times New Roman"/>
          <w:sz w:val="24"/>
          <w:szCs w:val="24"/>
        </w:rPr>
        <w:t xml:space="preserve"> case is that it involved classic transactional contracts – the buying and selling of goods – but in a classic-relational context of long-term investment, and promotion of a common goal and brand. In addition, in determining what is an “acceptable cartel”, the extent to which the cartel is serving exclusively commercial or wider social objectives seems of obvious relevance. The differing reactions of English and Irish judges in </w:t>
      </w:r>
      <w:r>
        <w:rPr>
          <w:rFonts w:ascii="Times New Roman" w:hAnsi="Times New Roman" w:cs="Times New Roman"/>
          <w:sz w:val="24"/>
          <w:szCs w:val="24"/>
          <w:u w:val="single"/>
        </w:rPr>
        <w:t>McEllistrim</w:t>
      </w:r>
      <w:r>
        <w:rPr>
          <w:rFonts w:ascii="Times New Roman" w:hAnsi="Times New Roman" w:cs="Times New Roman"/>
          <w:sz w:val="24"/>
          <w:szCs w:val="24"/>
        </w:rPr>
        <w:t xml:space="preserve"> appears in part to rest on </w:t>
      </w:r>
      <w:r w:rsidR="00AD7A3A">
        <w:rPr>
          <w:rFonts w:ascii="Times New Roman" w:hAnsi="Times New Roman" w:cs="Times New Roman"/>
          <w:sz w:val="24"/>
          <w:szCs w:val="24"/>
        </w:rPr>
        <w:t xml:space="preserve">different approaches to this question. In </w:t>
      </w:r>
      <w:r>
        <w:rPr>
          <w:rFonts w:ascii="Times New Roman" w:hAnsi="Times New Roman" w:cs="Times New Roman"/>
          <w:sz w:val="24"/>
          <w:szCs w:val="24"/>
        </w:rPr>
        <w:t xml:space="preserve"> </w:t>
      </w:r>
      <w:r w:rsidR="00F3362B">
        <w:rPr>
          <w:rFonts w:ascii="Times New Roman" w:hAnsi="Times New Roman" w:cs="Times New Roman"/>
          <w:sz w:val="24"/>
          <w:szCs w:val="24"/>
          <w:u w:val="single"/>
        </w:rPr>
        <w:t>Coolmoyne</w:t>
      </w:r>
      <w:r w:rsidR="00F3362B" w:rsidRPr="00E205E8">
        <w:rPr>
          <w:rStyle w:val="FootnoteReference"/>
          <w:rFonts w:ascii="Times New Roman" w:hAnsi="Times New Roman" w:cs="Times New Roman"/>
          <w:sz w:val="24"/>
          <w:szCs w:val="24"/>
        </w:rPr>
        <w:footnoteReference w:id="65"/>
      </w:r>
      <w:r w:rsidR="005F2B2F">
        <w:rPr>
          <w:rFonts w:ascii="Times New Roman" w:hAnsi="Times New Roman" w:cs="Times New Roman"/>
          <w:sz w:val="24"/>
          <w:szCs w:val="24"/>
          <w:u w:val="single"/>
        </w:rPr>
        <w:t>,</w:t>
      </w:r>
      <w:r w:rsidR="00AD7A3A">
        <w:rPr>
          <w:rFonts w:ascii="Times New Roman" w:hAnsi="Times New Roman" w:cs="Times New Roman"/>
          <w:sz w:val="24"/>
          <w:szCs w:val="24"/>
        </w:rPr>
        <w:t xml:space="preserve"> </w:t>
      </w:r>
      <w:r w:rsidR="00F3362B">
        <w:rPr>
          <w:rFonts w:ascii="Times New Roman" w:hAnsi="Times New Roman" w:cs="Times New Roman"/>
          <w:sz w:val="24"/>
          <w:szCs w:val="24"/>
        </w:rPr>
        <w:t>Madden J</w:t>
      </w:r>
      <w:r w:rsidR="00AD7A3A">
        <w:rPr>
          <w:rFonts w:ascii="Times New Roman" w:hAnsi="Times New Roman" w:cs="Times New Roman"/>
          <w:sz w:val="24"/>
          <w:szCs w:val="24"/>
        </w:rPr>
        <w:t xml:space="preserve">. had </w:t>
      </w:r>
      <w:r w:rsidR="00F3362B">
        <w:rPr>
          <w:rFonts w:ascii="Times New Roman" w:hAnsi="Times New Roman" w:cs="Times New Roman"/>
          <w:sz w:val="24"/>
          <w:szCs w:val="24"/>
        </w:rPr>
        <w:t xml:space="preserve">suggested that the </w:t>
      </w:r>
      <w:r w:rsidR="00AD7A3A">
        <w:rPr>
          <w:rFonts w:ascii="Times New Roman" w:hAnsi="Times New Roman" w:cs="Times New Roman"/>
          <w:sz w:val="24"/>
          <w:szCs w:val="24"/>
        </w:rPr>
        <w:t xml:space="preserve">society should be treated differently “from </w:t>
      </w:r>
      <w:r w:rsidR="00F3362B">
        <w:rPr>
          <w:rFonts w:ascii="Times New Roman" w:hAnsi="Times New Roman" w:cs="Times New Roman"/>
          <w:sz w:val="24"/>
          <w:szCs w:val="24"/>
        </w:rPr>
        <w:t>a purely commercial undertaking”</w:t>
      </w:r>
      <w:r w:rsidR="00AD7A3A">
        <w:rPr>
          <w:rFonts w:ascii="Times New Roman" w:hAnsi="Times New Roman" w:cs="Times New Roman"/>
          <w:sz w:val="24"/>
          <w:szCs w:val="24"/>
        </w:rPr>
        <w:t>, and Lord Parmoor too thought it significant that</w:t>
      </w:r>
      <w:r w:rsidR="00010853">
        <w:rPr>
          <w:rFonts w:ascii="Times New Roman" w:hAnsi="Times New Roman" w:cs="Times New Roman"/>
          <w:sz w:val="24"/>
          <w:szCs w:val="24"/>
        </w:rPr>
        <w:t xml:space="preserve"> </w:t>
      </w:r>
      <w:r w:rsidR="00FB1461" w:rsidRPr="00C27DE7">
        <w:rPr>
          <w:rFonts w:ascii="Times New Roman" w:hAnsi="Times New Roman" w:cs="Times New Roman"/>
          <w:sz w:val="24"/>
          <w:szCs w:val="24"/>
        </w:rPr>
        <w:t>“the relationship between a co-</w:t>
      </w:r>
      <w:r w:rsidR="00FB1461" w:rsidRPr="00C27DE7">
        <w:rPr>
          <w:rFonts w:ascii="Times New Roman" w:hAnsi="Times New Roman" w:cs="Times New Roman"/>
          <w:sz w:val="24"/>
          <w:szCs w:val="24"/>
        </w:rPr>
        <w:lastRenderedPageBreak/>
        <w:t>operative society and its members is similar not to the relationship between a producer and an ordinary wholesale purchaser”.</w:t>
      </w:r>
      <w:r w:rsidR="00FB1461" w:rsidRPr="00C27DE7">
        <w:rPr>
          <w:rStyle w:val="FootnoteReference"/>
          <w:rFonts w:ascii="Times New Roman" w:hAnsi="Times New Roman" w:cs="Times New Roman"/>
          <w:sz w:val="24"/>
          <w:szCs w:val="24"/>
        </w:rPr>
        <w:footnoteReference w:id="66"/>
      </w:r>
      <w:r w:rsidR="00010853">
        <w:rPr>
          <w:rFonts w:ascii="Times New Roman" w:hAnsi="Times New Roman" w:cs="Times New Roman"/>
          <w:sz w:val="24"/>
          <w:szCs w:val="24"/>
        </w:rPr>
        <w:t xml:space="preserve"> </w:t>
      </w:r>
      <w:r w:rsidR="00912C70">
        <w:rPr>
          <w:rFonts w:ascii="Times New Roman" w:hAnsi="Times New Roman" w:cs="Times New Roman"/>
          <w:sz w:val="24"/>
          <w:szCs w:val="24"/>
        </w:rPr>
        <w:t>Lord Birkenhead, by contra</w:t>
      </w:r>
      <w:r w:rsidR="00111739">
        <w:rPr>
          <w:rFonts w:ascii="Times New Roman" w:hAnsi="Times New Roman" w:cs="Times New Roman"/>
          <w:sz w:val="24"/>
          <w:szCs w:val="24"/>
        </w:rPr>
        <w:t>s</w:t>
      </w:r>
      <w:r w:rsidR="00912C70">
        <w:rPr>
          <w:rFonts w:ascii="Times New Roman" w:hAnsi="Times New Roman" w:cs="Times New Roman"/>
          <w:sz w:val="24"/>
          <w:szCs w:val="24"/>
        </w:rPr>
        <w:t>t thought that “no excellence of motive on their part, no record of efficient public service … can place them in a different position from that occupied by any private contracting party”.</w:t>
      </w:r>
      <w:r w:rsidR="00912C70">
        <w:rPr>
          <w:rStyle w:val="FootnoteReference"/>
          <w:rFonts w:ascii="Times New Roman" w:hAnsi="Times New Roman" w:cs="Times New Roman"/>
          <w:sz w:val="24"/>
          <w:szCs w:val="24"/>
        </w:rPr>
        <w:footnoteReference w:id="67"/>
      </w:r>
      <w:r w:rsidR="00D53E3B">
        <w:rPr>
          <w:rFonts w:ascii="Times New Roman" w:hAnsi="Times New Roman" w:cs="Times New Roman"/>
          <w:sz w:val="24"/>
          <w:szCs w:val="24"/>
        </w:rPr>
        <w:t xml:space="preserve"> </w:t>
      </w:r>
      <w:r w:rsidR="00010853">
        <w:rPr>
          <w:rFonts w:ascii="Times New Roman" w:hAnsi="Times New Roman" w:cs="Times New Roman"/>
          <w:sz w:val="24"/>
          <w:szCs w:val="24"/>
        </w:rPr>
        <w:t>And finally, how far should the ability of members to change the rules of t</w:t>
      </w:r>
      <w:r w:rsidR="005F2B2F">
        <w:rPr>
          <w:rFonts w:ascii="Times New Roman" w:hAnsi="Times New Roman" w:cs="Times New Roman"/>
          <w:sz w:val="24"/>
          <w:szCs w:val="24"/>
        </w:rPr>
        <w:t>he association influence the court’s assessment of whether it is reasonable in the interests of the parties, and goes no further than necessary? We can</w:t>
      </w:r>
      <w:r w:rsidR="009B58DA">
        <w:rPr>
          <w:rFonts w:ascii="Times New Roman" w:hAnsi="Times New Roman" w:cs="Times New Roman"/>
          <w:sz w:val="24"/>
          <w:szCs w:val="24"/>
        </w:rPr>
        <w:t xml:space="preserve"> thank the litigants and lawyers in </w:t>
      </w:r>
      <w:r w:rsidR="009B58DA">
        <w:rPr>
          <w:rFonts w:ascii="Times New Roman" w:hAnsi="Times New Roman" w:cs="Times New Roman"/>
          <w:sz w:val="24"/>
          <w:szCs w:val="24"/>
          <w:u w:val="single"/>
        </w:rPr>
        <w:t>McEllistrim</w:t>
      </w:r>
      <w:r w:rsidR="009B58DA">
        <w:rPr>
          <w:rFonts w:ascii="Times New Roman" w:hAnsi="Times New Roman" w:cs="Times New Roman"/>
          <w:sz w:val="24"/>
          <w:szCs w:val="24"/>
        </w:rPr>
        <w:t xml:space="preserve"> for </w:t>
      </w:r>
      <w:r w:rsidR="00EA1CF6">
        <w:rPr>
          <w:rFonts w:ascii="Times New Roman" w:hAnsi="Times New Roman" w:cs="Times New Roman"/>
          <w:sz w:val="24"/>
          <w:szCs w:val="24"/>
        </w:rPr>
        <w:t xml:space="preserve">presenting us with </w:t>
      </w:r>
      <w:r w:rsidR="009B58DA">
        <w:rPr>
          <w:rFonts w:ascii="Times New Roman" w:hAnsi="Times New Roman" w:cs="Times New Roman"/>
          <w:sz w:val="24"/>
          <w:szCs w:val="24"/>
        </w:rPr>
        <w:t>these thought-provoking questions, the case being one of many good things to have come out of Kerry</w:t>
      </w:r>
      <w:r w:rsidR="00EA1CF6">
        <w:rPr>
          <w:rFonts w:ascii="Times New Roman" w:hAnsi="Times New Roman" w:cs="Times New Roman"/>
          <w:sz w:val="24"/>
          <w:szCs w:val="24"/>
        </w:rPr>
        <w:t>. I</w:t>
      </w:r>
      <w:r w:rsidR="009B58DA">
        <w:rPr>
          <w:rFonts w:ascii="Times New Roman" w:hAnsi="Times New Roman" w:cs="Times New Roman"/>
          <w:sz w:val="24"/>
          <w:szCs w:val="24"/>
        </w:rPr>
        <w:t>n addition to the road to Cork.</w:t>
      </w:r>
    </w:p>
    <w:p w14:paraId="2C98483B" w14:textId="6917C5B7" w:rsidR="009B58DA" w:rsidRDefault="009B58DA" w:rsidP="00AD7A3A">
      <w:pPr>
        <w:spacing w:line="360" w:lineRule="auto"/>
        <w:rPr>
          <w:rFonts w:ascii="Times New Roman" w:hAnsi="Times New Roman" w:cs="Times New Roman"/>
          <w:sz w:val="24"/>
          <w:szCs w:val="24"/>
        </w:rPr>
      </w:pPr>
    </w:p>
    <w:p w14:paraId="5008E5DB" w14:textId="6AA79FE7" w:rsidR="009B58DA" w:rsidRPr="009B58DA" w:rsidRDefault="009B58DA" w:rsidP="009B58DA">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 * * * * *</w:t>
      </w:r>
    </w:p>
    <w:sectPr w:rsidR="009B58DA" w:rsidRPr="009B58D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63E0" w14:textId="77777777" w:rsidR="00166075" w:rsidRDefault="00166075" w:rsidP="0020621B">
      <w:pPr>
        <w:spacing w:after="0" w:line="240" w:lineRule="auto"/>
      </w:pPr>
      <w:r>
        <w:separator/>
      </w:r>
    </w:p>
  </w:endnote>
  <w:endnote w:type="continuationSeparator" w:id="0">
    <w:p w14:paraId="15FE6A6E" w14:textId="77777777" w:rsidR="00166075" w:rsidRDefault="00166075" w:rsidP="0020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6764429"/>
      <w:docPartObj>
        <w:docPartGallery w:val="Page Numbers (Bottom of Page)"/>
        <w:docPartUnique/>
      </w:docPartObj>
    </w:sdtPr>
    <w:sdtEndPr>
      <w:rPr>
        <w:rStyle w:val="PageNumber"/>
      </w:rPr>
    </w:sdtEndPr>
    <w:sdtContent>
      <w:p w14:paraId="12AD3F6C" w14:textId="50B0294E" w:rsidR="00C27DE7" w:rsidRDefault="00C27DE7" w:rsidP="00C27D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79CCA9" w14:textId="77777777" w:rsidR="00C27DE7" w:rsidRDefault="00C27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0921048"/>
      <w:docPartObj>
        <w:docPartGallery w:val="Page Numbers (Bottom of Page)"/>
        <w:docPartUnique/>
      </w:docPartObj>
    </w:sdtPr>
    <w:sdtEndPr>
      <w:rPr>
        <w:rStyle w:val="PageNumber"/>
      </w:rPr>
    </w:sdtEndPr>
    <w:sdtContent>
      <w:p w14:paraId="4111B500" w14:textId="48B495AF" w:rsidR="00C27DE7" w:rsidRDefault="00C27DE7" w:rsidP="00C27D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675A6">
          <w:rPr>
            <w:rStyle w:val="PageNumber"/>
            <w:noProof/>
          </w:rPr>
          <w:t>1</w:t>
        </w:r>
        <w:r>
          <w:rPr>
            <w:rStyle w:val="PageNumber"/>
          </w:rPr>
          <w:fldChar w:fldCharType="end"/>
        </w:r>
      </w:p>
    </w:sdtContent>
  </w:sdt>
  <w:p w14:paraId="53D8D935" w14:textId="77777777" w:rsidR="00C27DE7" w:rsidRDefault="00C27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6609" w14:textId="77777777" w:rsidR="00166075" w:rsidRDefault="00166075" w:rsidP="0020621B">
      <w:pPr>
        <w:spacing w:after="0" w:line="240" w:lineRule="auto"/>
      </w:pPr>
      <w:r>
        <w:separator/>
      </w:r>
    </w:p>
  </w:footnote>
  <w:footnote w:type="continuationSeparator" w:id="0">
    <w:p w14:paraId="2104F4D2" w14:textId="77777777" w:rsidR="00166075" w:rsidRDefault="00166075" w:rsidP="0020621B">
      <w:pPr>
        <w:spacing w:after="0" w:line="240" w:lineRule="auto"/>
      </w:pPr>
      <w:r>
        <w:continuationSeparator/>
      </w:r>
    </w:p>
  </w:footnote>
  <w:footnote w:id="1">
    <w:p w14:paraId="6555493A" w14:textId="77777777" w:rsidR="00C27DE7" w:rsidRPr="0020621B" w:rsidRDefault="00C27DE7">
      <w:pPr>
        <w:pStyle w:val="FootnoteText"/>
        <w:rPr>
          <w:rFonts w:ascii="Times New Roman" w:hAnsi="Times New Roman" w:cs="Times New Roman"/>
        </w:rPr>
      </w:pPr>
      <w:r w:rsidRPr="0020621B">
        <w:rPr>
          <w:rStyle w:val="FootnoteReference"/>
          <w:rFonts w:ascii="Times New Roman" w:hAnsi="Times New Roman" w:cs="Times New Roman"/>
        </w:rPr>
        <w:t>*</w:t>
      </w:r>
      <w:r w:rsidRPr="0020621B">
        <w:rPr>
          <w:rFonts w:ascii="Times New Roman" w:hAnsi="Times New Roman" w:cs="Times New Roman"/>
        </w:rPr>
        <w:t xml:space="preserve"> Barrister, Essex Court Chambers.</w:t>
      </w:r>
    </w:p>
  </w:footnote>
  <w:footnote w:id="2">
    <w:p w14:paraId="13E7215F" w14:textId="77777777" w:rsidR="00C27DE7" w:rsidRPr="0020621B" w:rsidRDefault="00C27DE7">
      <w:pPr>
        <w:pStyle w:val="FootnoteText"/>
        <w:rPr>
          <w:rFonts w:ascii="Times New Roman" w:hAnsi="Times New Roman" w:cs="Times New Roman"/>
        </w:rPr>
      </w:pPr>
      <w:r w:rsidRPr="0020621B">
        <w:rPr>
          <w:rStyle w:val="FootnoteReference"/>
          <w:rFonts w:ascii="Times New Roman" w:hAnsi="Times New Roman" w:cs="Times New Roman"/>
        </w:rPr>
        <w:footnoteRef/>
      </w:r>
      <w:r w:rsidRPr="0020621B">
        <w:rPr>
          <w:rFonts w:ascii="Times New Roman" w:hAnsi="Times New Roman" w:cs="Times New Roman"/>
        </w:rPr>
        <w:t xml:space="preserve"> [1919] A.C. 548.</w:t>
      </w:r>
    </w:p>
  </w:footnote>
  <w:footnote w:id="3">
    <w:p w14:paraId="24F7F12F" w14:textId="77777777" w:rsidR="00C27DE7" w:rsidRDefault="00C27DE7">
      <w:pPr>
        <w:pStyle w:val="FootnoteText"/>
      </w:pPr>
      <w:r w:rsidRPr="0020621B">
        <w:rPr>
          <w:rStyle w:val="FootnoteReference"/>
          <w:rFonts w:ascii="Times New Roman" w:hAnsi="Times New Roman" w:cs="Times New Roman"/>
        </w:rPr>
        <w:footnoteRef/>
      </w:r>
      <w:r w:rsidRPr="0020621B">
        <w:rPr>
          <w:rFonts w:ascii="Times New Roman" w:hAnsi="Times New Roman" w:cs="Times New Roman"/>
        </w:rPr>
        <w:t xml:space="preserve"> [2018] Q.B. 725.</w:t>
      </w:r>
    </w:p>
  </w:footnote>
  <w:footnote w:id="4">
    <w:p w14:paraId="5394DFA4" w14:textId="00C23ADB" w:rsidR="00C27DE7" w:rsidRPr="008F0146" w:rsidRDefault="00C27DE7">
      <w:pPr>
        <w:pStyle w:val="FootnoteText"/>
        <w:rPr>
          <w:rFonts w:ascii="Times New Roman" w:hAnsi="Times New Roman" w:cs="Times New Roman"/>
        </w:rPr>
      </w:pPr>
      <w:r w:rsidRPr="008F0146">
        <w:rPr>
          <w:rStyle w:val="FootnoteReference"/>
          <w:rFonts w:ascii="Times New Roman" w:hAnsi="Times New Roman" w:cs="Times New Roman"/>
        </w:rPr>
        <w:footnoteRef/>
      </w:r>
      <w:r w:rsidRPr="008F0146">
        <w:rPr>
          <w:rFonts w:ascii="Times New Roman" w:hAnsi="Times New Roman" w:cs="Times New Roman"/>
        </w:rPr>
        <w:t xml:space="preserve"> For this introduction see J. Dyson Heydon, </w:t>
      </w:r>
      <w:r w:rsidRPr="008F0146">
        <w:rPr>
          <w:rFonts w:ascii="Times New Roman" w:hAnsi="Times New Roman" w:cs="Times New Roman"/>
          <w:i/>
        </w:rPr>
        <w:t xml:space="preserve">The Restraint of Trade Doctrine </w:t>
      </w:r>
      <w:r w:rsidRPr="008F0146">
        <w:rPr>
          <w:rFonts w:ascii="Times New Roman" w:hAnsi="Times New Roman" w:cs="Times New Roman"/>
        </w:rPr>
        <w:t>(LexisNexis Butterworths Australia, 2018) 4</w:t>
      </w:r>
      <w:r w:rsidRPr="008F0146">
        <w:rPr>
          <w:rFonts w:ascii="Times New Roman" w:hAnsi="Times New Roman" w:cs="Times New Roman"/>
          <w:vertAlign w:val="superscript"/>
        </w:rPr>
        <w:t xml:space="preserve">th </w:t>
      </w:r>
      <w:r w:rsidRPr="008F0146">
        <w:rPr>
          <w:rFonts w:ascii="Times New Roman" w:hAnsi="Times New Roman" w:cs="Times New Roman"/>
        </w:rPr>
        <w:t xml:space="preserve"> edition chapter 1.</w:t>
      </w:r>
    </w:p>
  </w:footnote>
  <w:footnote w:id="5">
    <w:p w14:paraId="4183BC18" w14:textId="609F2450" w:rsidR="00C27DE7" w:rsidRPr="008F0146" w:rsidRDefault="00C27DE7">
      <w:pPr>
        <w:pStyle w:val="FootnoteText"/>
        <w:rPr>
          <w:rFonts w:ascii="Times New Roman" w:hAnsi="Times New Roman" w:cs="Times New Roman"/>
        </w:rPr>
      </w:pPr>
      <w:r w:rsidRPr="008F0146">
        <w:rPr>
          <w:rStyle w:val="FootnoteReference"/>
          <w:rFonts w:ascii="Times New Roman" w:hAnsi="Times New Roman" w:cs="Times New Roman"/>
        </w:rPr>
        <w:footnoteRef/>
      </w:r>
      <w:r w:rsidRPr="008F0146">
        <w:rPr>
          <w:rFonts w:ascii="Times New Roman" w:hAnsi="Times New Roman" w:cs="Times New Roman"/>
        </w:rPr>
        <w:t xml:space="preserve"> See W. Herbruck, “Forestalling, Regrating and Engrossing”(1920) 27 Mich. L.R. 265.</w:t>
      </w:r>
    </w:p>
  </w:footnote>
  <w:footnote w:id="6">
    <w:p w14:paraId="5234EFCA" w14:textId="1978978A" w:rsidR="00C27DE7" w:rsidRPr="008F0146" w:rsidRDefault="00C27DE7">
      <w:pPr>
        <w:pStyle w:val="FootnoteText"/>
        <w:rPr>
          <w:rFonts w:ascii="Times New Roman" w:hAnsi="Times New Roman" w:cs="Times New Roman"/>
        </w:rPr>
      </w:pPr>
      <w:r w:rsidRPr="008F0146">
        <w:rPr>
          <w:rStyle w:val="FootnoteReference"/>
          <w:rFonts w:ascii="Times New Roman" w:hAnsi="Times New Roman" w:cs="Times New Roman"/>
        </w:rPr>
        <w:footnoteRef/>
      </w:r>
      <w:r w:rsidRPr="008F0146">
        <w:rPr>
          <w:rFonts w:ascii="Times New Roman" w:hAnsi="Times New Roman" w:cs="Times New Roman"/>
        </w:rPr>
        <w:t xml:space="preserve"> (1614) 11 Co. Rep. 53a at 53b-54a; 77 E.R. 1218 at 1219-20.</w:t>
      </w:r>
    </w:p>
  </w:footnote>
  <w:footnote w:id="7">
    <w:p w14:paraId="4E395FD9" w14:textId="0519C566" w:rsidR="00C27DE7" w:rsidRPr="00F3212A" w:rsidRDefault="00C27DE7">
      <w:pPr>
        <w:pStyle w:val="FootnoteText"/>
        <w:rPr>
          <w:rFonts w:ascii="Times New Roman" w:hAnsi="Times New Roman" w:cs="Times New Roman"/>
        </w:rPr>
      </w:pPr>
      <w:r w:rsidRPr="00F3212A">
        <w:rPr>
          <w:rStyle w:val="FootnoteReference"/>
          <w:rFonts w:ascii="Times New Roman" w:hAnsi="Times New Roman" w:cs="Times New Roman"/>
        </w:rPr>
        <w:footnoteRef/>
      </w:r>
      <w:r w:rsidRPr="00F3212A">
        <w:rPr>
          <w:rFonts w:ascii="Times New Roman" w:hAnsi="Times New Roman" w:cs="Times New Roman"/>
        </w:rPr>
        <w:t xml:space="preserve"> (1711) 1 P Wms 181; 24 E.R. 347.</w:t>
      </w:r>
    </w:p>
  </w:footnote>
  <w:footnote w:id="8">
    <w:p w14:paraId="6041E160" w14:textId="517F5FFB" w:rsidR="00C27DE7" w:rsidRPr="00B01293" w:rsidRDefault="00C27DE7">
      <w:pPr>
        <w:pStyle w:val="FootnoteText"/>
        <w:rPr>
          <w:rFonts w:ascii="Times New Roman" w:hAnsi="Times New Roman" w:cs="Times New Roman"/>
        </w:rPr>
      </w:pPr>
      <w:r w:rsidRPr="00B01293">
        <w:rPr>
          <w:rStyle w:val="FootnoteReference"/>
          <w:rFonts w:ascii="Times New Roman" w:hAnsi="Times New Roman" w:cs="Times New Roman"/>
        </w:rPr>
        <w:footnoteRef/>
      </w:r>
      <w:r w:rsidRPr="00B01293">
        <w:rPr>
          <w:rFonts w:ascii="Times New Roman" w:hAnsi="Times New Roman" w:cs="Times New Roman"/>
        </w:rPr>
        <w:t xml:space="preserve"> [1894] A.C. 535.</w:t>
      </w:r>
    </w:p>
  </w:footnote>
  <w:footnote w:id="9">
    <w:p w14:paraId="555B88A8" w14:textId="1FCF9D18" w:rsidR="00C27DE7" w:rsidRPr="00B01293" w:rsidRDefault="00C27DE7">
      <w:pPr>
        <w:pStyle w:val="FootnoteText"/>
        <w:rPr>
          <w:rFonts w:ascii="Times New Roman" w:hAnsi="Times New Roman" w:cs="Times New Roman"/>
        </w:rPr>
      </w:pPr>
      <w:r w:rsidRPr="00B01293">
        <w:rPr>
          <w:rStyle w:val="FootnoteReference"/>
          <w:rFonts w:ascii="Times New Roman" w:hAnsi="Times New Roman" w:cs="Times New Roman"/>
        </w:rPr>
        <w:footnoteRef/>
      </w:r>
      <w:r w:rsidRPr="00B01293">
        <w:rPr>
          <w:rFonts w:ascii="Times New Roman" w:hAnsi="Times New Roman" w:cs="Times New Roman"/>
        </w:rPr>
        <w:t xml:space="preserve"> [1916] 1 A.C. 688.</w:t>
      </w:r>
    </w:p>
  </w:footnote>
  <w:footnote w:id="10">
    <w:p w14:paraId="3928045C" w14:textId="068E6244" w:rsidR="00C27DE7" w:rsidRPr="002449AB" w:rsidRDefault="00C27DE7">
      <w:pPr>
        <w:pStyle w:val="FootnoteText"/>
        <w:rPr>
          <w:rFonts w:ascii="Times New Roman" w:hAnsi="Times New Roman" w:cs="Times New Roman"/>
        </w:rPr>
      </w:pPr>
      <w:r w:rsidRPr="002449AB">
        <w:rPr>
          <w:rStyle w:val="FootnoteReference"/>
          <w:rFonts w:ascii="Times New Roman" w:hAnsi="Times New Roman" w:cs="Times New Roman"/>
        </w:rPr>
        <w:footnoteRef/>
      </w:r>
      <w:r w:rsidRPr="002449AB">
        <w:rPr>
          <w:rFonts w:ascii="Times New Roman" w:hAnsi="Times New Roman" w:cs="Times New Roman"/>
        </w:rPr>
        <w:t xml:space="preserve"> </w:t>
      </w:r>
      <w:r w:rsidRPr="002449AB">
        <w:rPr>
          <w:rFonts w:ascii="Times New Roman" w:hAnsi="Times New Roman" w:cs="Times New Roman"/>
          <w:u w:val="single"/>
        </w:rPr>
        <w:t>Ontario Salt Co. v. Merchants Salt Co.</w:t>
      </w:r>
      <w:r w:rsidRPr="002449AB">
        <w:rPr>
          <w:rFonts w:ascii="Times New Roman" w:hAnsi="Times New Roman" w:cs="Times New Roman"/>
        </w:rPr>
        <w:t xml:space="preserve"> (1871) 18 Gr. 540.</w:t>
      </w:r>
    </w:p>
  </w:footnote>
  <w:footnote w:id="11">
    <w:p w14:paraId="392B91AE" w14:textId="316B2EA9" w:rsidR="00C27DE7" w:rsidRPr="002449AB" w:rsidRDefault="00C27DE7" w:rsidP="002449AB">
      <w:pPr>
        <w:pStyle w:val="FootnoteText"/>
        <w:rPr>
          <w:rFonts w:ascii="Times New Roman" w:hAnsi="Times New Roman" w:cs="Times New Roman"/>
        </w:rPr>
      </w:pPr>
      <w:r w:rsidRPr="002449AB">
        <w:rPr>
          <w:rStyle w:val="FootnoteReference"/>
          <w:rFonts w:ascii="Times New Roman" w:hAnsi="Times New Roman" w:cs="Times New Roman"/>
        </w:rPr>
        <w:footnoteRef/>
      </w:r>
      <w:r w:rsidRPr="002449AB">
        <w:rPr>
          <w:rFonts w:ascii="Times New Roman" w:hAnsi="Times New Roman" w:cs="Times New Roman"/>
        </w:rPr>
        <w:t xml:space="preserve"> [1914] A.C. 461.</w:t>
      </w:r>
    </w:p>
  </w:footnote>
  <w:footnote w:id="12">
    <w:p w14:paraId="6A676E23" w14:textId="16DD613D" w:rsidR="00C27DE7" w:rsidRPr="00CE53F2" w:rsidRDefault="00C27DE7">
      <w:pPr>
        <w:pStyle w:val="FootnoteText"/>
        <w:rPr>
          <w:rFonts w:ascii="Times New Roman" w:hAnsi="Times New Roman" w:cs="Times New Roman"/>
        </w:rPr>
      </w:pPr>
      <w:r w:rsidRPr="00CE53F2">
        <w:rPr>
          <w:rStyle w:val="FootnoteReference"/>
          <w:rFonts w:ascii="Times New Roman" w:hAnsi="Times New Roman" w:cs="Times New Roman"/>
        </w:rPr>
        <w:footnoteRef/>
      </w:r>
      <w:r w:rsidRPr="00CE53F2">
        <w:rPr>
          <w:rFonts w:ascii="Times New Roman" w:hAnsi="Times New Roman" w:cs="Times New Roman"/>
        </w:rPr>
        <w:t xml:space="preserve"> At pp.469-470.</w:t>
      </w:r>
    </w:p>
  </w:footnote>
  <w:footnote w:id="13">
    <w:p w14:paraId="518A7A06" w14:textId="28E3A2CA" w:rsidR="00C27DE7" w:rsidRPr="00407D42" w:rsidRDefault="00C27DE7">
      <w:pPr>
        <w:pStyle w:val="FootnoteText"/>
        <w:rPr>
          <w:rFonts w:ascii="Times New Roman" w:hAnsi="Times New Roman" w:cs="Times New Roman"/>
        </w:rPr>
      </w:pPr>
      <w:r w:rsidRPr="00407D42">
        <w:rPr>
          <w:rStyle w:val="FootnoteReference"/>
          <w:rFonts w:ascii="Times New Roman" w:hAnsi="Times New Roman" w:cs="Times New Roman"/>
        </w:rPr>
        <w:footnoteRef/>
      </w:r>
      <w:r w:rsidRPr="00407D42">
        <w:rPr>
          <w:rFonts w:ascii="Times New Roman" w:hAnsi="Times New Roman" w:cs="Times New Roman"/>
        </w:rPr>
        <w:t xml:space="preserve"> (Butterworths, 1914) 3</w:t>
      </w:r>
      <w:r w:rsidRPr="00407D42">
        <w:rPr>
          <w:rFonts w:ascii="Times New Roman" w:hAnsi="Times New Roman" w:cs="Times New Roman"/>
          <w:vertAlign w:val="superscript"/>
        </w:rPr>
        <w:t>rd</w:t>
      </w:r>
      <w:r w:rsidRPr="00407D42">
        <w:rPr>
          <w:rFonts w:ascii="Times New Roman" w:hAnsi="Times New Roman" w:cs="Times New Roman"/>
        </w:rPr>
        <w:t xml:space="preserve"> p.16.</w:t>
      </w:r>
    </w:p>
  </w:footnote>
  <w:footnote w:id="14">
    <w:p w14:paraId="00AA4CA7" w14:textId="02EF83F2" w:rsidR="00C27DE7" w:rsidRPr="00407D42" w:rsidRDefault="00C27DE7">
      <w:pPr>
        <w:pStyle w:val="FootnoteText"/>
        <w:rPr>
          <w:rFonts w:ascii="Times New Roman" w:hAnsi="Times New Roman" w:cs="Times New Roman"/>
        </w:rPr>
      </w:pPr>
      <w:r w:rsidRPr="00407D42">
        <w:rPr>
          <w:rStyle w:val="FootnoteReference"/>
          <w:rFonts w:ascii="Times New Roman" w:hAnsi="Times New Roman" w:cs="Times New Roman"/>
        </w:rPr>
        <w:footnoteRef/>
      </w:r>
      <w:r w:rsidRPr="00407D42">
        <w:rPr>
          <w:rFonts w:ascii="Times New Roman" w:hAnsi="Times New Roman" w:cs="Times New Roman"/>
        </w:rPr>
        <w:t xml:space="preserve"> Note 10, Preface.</w:t>
      </w:r>
    </w:p>
  </w:footnote>
  <w:footnote w:id="15">
    <w:p w14:paraId="5FB34694" w14:textId="6C8119EA" w:rsidR="00C27DE7" w:rsidRPr="00FE5E63" w:rsidRDefault="00C27DE7">
      <w:pPr>
        <w:pStyle w:val="FootnoteText"/>
        <w:rPr>
          <w:rFonts w:ascii="Times New Roman" w:hAnsi="Times New Roman" w:cs="Times New Roman"/>
        </w:rPr>
      </w:pPr>
      <w:r w:rsidRPr="00430F85">
        <w:rPr>
          <w:rStyle w:val="FootnoteReference"/>
          <w:rFonts w:ascii="Times New Roman" w:hAnsi="Times New Roman" w:cs="Times New Roman"/>
        </w:rPr>
        <w:footnoteRef/>
      </w:r>
      <w:r w:rsidRPr="00430F85">
        <w:rPr>
          <w:rFonts w:ascii="Times New Roman" w:hAnsi="Times New Roman" w:cs="Times New Roman"/>
        </w:rPr>
        <w:t xml:space="preserve"> See generally Patrick Bolger, </w:t>
      </w:r>
      <w:r w:rsidRPr="00430F85">
        <w:rPr>
          <w:rFonts w:ascii="Times New Roman" w:hAnsi="Times New Roman" w:cs="Times New Roman"/>
          <w:i/>
        </w:rPr>
        <w:t xml:space="preserve">The Irish Co-operative Movement: Its History and Development </w:t>
      </w:r>
      <w:r w:rsidRPr="00430F85">
        <w:rPr>
          <w:rFonts w:ascii="Times New Roman" w:hAnsi="Times New Roman" w:cs="Times New Roman"/>
        </w:rPr>
        <w:t>(Institute of Public Administration,</w:t>
      </w:r>
      <w:r>
        <w:rPr>
          <w:rFonts w:ascii="Times New Roman" w:hAnsi="Times New Roman" w:cs="Times New Roman"/>
        </w:rPr>
        <w:t xml:space="preserve"> 1977): chapter 6 and following; R.A. Anderson </w:t>
      </w:r>
      <w:r>
        <w:rPr>
          <w:rFonts w:ascii="Times New Roman" w:hAnsi="Times New Roman" w:cs="Times New Roman"/>
          <w:i/>
        </w:rPr>
        <w:t xml:space="preserve">With Plunkett in Ireland: The Co-op Organiser’s Story </w:t>
      </w:r>
      <w:r w:rsidR="007B6FF0">
        <w:rPr>
          <w:rFonts w:ascii="Times New Roman" w:hAnsi="Times New Roman" w:cs="Times New Roman"/>
        </w:rPr>
        <w:t>(</w:t>
      </w:r>
      <w:r>
        <w:rPr>
          <w:rFonts w:ascii="Times New Roman" w:hAnsi="Times New Roman" w:cs="Times New Roman"/>
        </w:rPr>
        <w:t xml:space="preserve">Irish Academic Press, 1983) and Louis P.F. Smith and Sean Healy, </w:t>
      </w:r>
      <w:r>
        <w:rPr>
          <w:rFonts w:ascii="Times New Roman" w:hAnsi="Times New Roman" w:cs="Times New Roman"/>
          <w:i/>
        </w:rPr>
        <w:t xml:space="preserve">Farm Organisations in Ireland: A Century of Progress </w:t>
      </w:r>
      <w:r w:rsidR="007B6FF0">
        <w:rPr>
          <w:rFonts w:ascii="Times New Roman" w:hAnsi="Times New Roman" w:cs="Times New Roman"/>
        </w:rPr>
        <w:t>(</w:t>
      </w:r>
      <w:r>
        <w:rPr>
          <w:rFonts w:ascii="Times New Roman" w:hAnsi="Times New Roman" w:cs="Times New Roman"/>
        </w:rPr>
        <w:t>Four Courts Press, 1996) chapter 1.</w:t>
      </w:r>
    </w:p>
  </w:footnote>
  <w:footnote w:id="16">
    <w:p w14:paraId="58B9438F" w14:textId="2D2608D7" w:rsidR="00C27DE7" w:rsidRPr="00FE5E63" w:rsidRDefault="00C27DE7">
      <w:pPr>
        <w:pStyle w:val="FootnoteText"/>
        <w:rPr>
          <w:rFonts w:ascii="Times New Roman" w:hAnsi="Times New Roman" w:cs="Times New Roman"/>
        </w:rPr>
      </w:pPr>
      <w:r w:rsidRPr="00FE5E63">
        <w:rPr>
          <w:rStyle w:val="FootnoteReference"/>
          <w:rFonts w:ascii="Times New Roman" w:hAnsi="Times New Roman" w:cs="Times New Roman"/>
        </w:rPr>
        <w:footnoteRef/>
      </w:r>
      <w:r w:rsidRPr="00FE5E63">
        <w:rPr>
          <w:rFonts w:ascii="Times New Roman" w:hAnsi="Times New Roman" w:cs="Times New Roman"/>
        </w:rPr>
        <w:t xml:space="preserve"> Smith and Healy p.16.</w:t>
      </w:r>
    </w:p>
  </w:footnote>
  <w:footnote w:id="17">
    <w:p w14:paraId="72E58919" w14:textId="4AAB2FC8" w:rsidR="00C27DE7" w:rsidRPr="00DE3382" w:rsidRDefault="00C27DE7">
      <w:pPr>
        <w:pStyle w:val="FootnoteText"/>
        <w:rPr>
          <w:rFonts w:ascii="Times New Roman" w:hAnsi="Times New Roman" w:cs="Times New Roman"/>
        </w:rPr>
      </w:pPr>
      <w:r w:rsidRPr="00DE3382">
        <w:rPr>
          <w:rStyle w:val="FootnoteReference"/>
          <w:rFonts w:ascii="Times New Roman" w:hAnsi="Times New Roman" w:cs="Times New Roman"/>
        </w:rPr>
        <w:footnoteRef/>
      </w:r>
      <w:r w:rsidRPr="00DE3382">
        <w:rPr>
          <w:rFonts w:ascii="Times New Roman" w:hAnsi="Times New Roman" w:cs="Times New Roman"/>
        </w:rPr>
        <w:t xml:space="preserve"> Anderson p.87.</w:t>
      </w:r>
    </w:p>
  </w:footnote>
  <w:footnote w:id="18">
    <w:p w14:paraId="67E20C28" w14:textId="6E13C3DD" w:rsidR="00C27DE7" w:rsidRPr="00433CDE" w:rsidRDefault="00C27DE7">
      <w:pPr>
        <w:pStyle w:val="FootnoteText"/>
        <w:rPr>
          <w:rFonts w:ascii="Times New Roman" w:hAnsi="Times New Roman" w:cs="Times New Roman"/>
        </w:rPr>
      </w:pPr>
      <w:r w:rsidRPr="00433CDE">
        <w:rPr>
          <w:rStyle w:val="FootnoteReference"/>
          <w:rFonts w:ascii="Times New Roman" w:hAnsi="Times New Roman" w:cs="Times New Roman"/>
        </w:rPr>
        <w:footnoteRef/>
      </w:r>
      <w:r w:rsidRPr="00433CDE">
        <w:rPr>
          <w:rFonts w:ascii="Times New Roman" w:hAnsi="Times New Roman" w:cs="Times New Roman"/>
        </w:rPr>
        <w:t xml:space="preserve"> See the IAOS Annual Report 190</w:t>
      </w:r>
      <w:r>
        <w:rPr>
          <w:rFonts w:ascii="Times New Roman" w:hAnsi="Times New Roman" w:cs="Times New Roman"/>
        </w:rPr>
        <w:t>5</w:t>
      </w:r>
      <w:r w:rsidRPr="00433CDE">
        <w:rPr>
          <w:rFonts w:ascii="Times New Roman" w:hAnsi="Times New Roman" w:cs="Times New Roman"/>
        </w:rPr>
        <w:t xml:space="preserve"> p.7.</w:t>
      </w:r>
    </w:p>
  </w:footnote>
  <w:footnote w:id="19">
    <w:p w14:paraId="4E2EA666" w14:textId="3D1496C9" w:rsidR="00C27DE7" w:rsidRPr="00683903" w:rsidRDefault="00C27DE7">
      <w:pPr>
        <w:pStyle w:val="FootnoteText"/>
        <w:rPr>
          <w:rFonts w:ascii="Times New Roman" w:hAnsi="Times New Roman" w:cs="Times New Roman"/>
        </w:rPr>
      </w:pPr>
      <w:r w:rsidRPr="00683903">
        <w:rPr>
          <w:rStyle w:val="FootnoteReference"/>
          <w:rFonts w:ascii="Times New Roman" w:hAnsi="Times New Roman" w:cs="Times New Roman"/>
        </w:rPr>
        <w:footnoteRef/>
      </w:r>
      <w:r w:rsidRPr="00683903">
        <w:rPr>
          <w:rFonts w:ascii="Times New Roman" w:hAnsi="Times New Roman" w:cs="Times New Roman"/>
        </w:rPr>
        <w:t xml:space="preserve"> Ingrid Henriksen, Eoin McLaughlin and Paul Sharp, “Contracts and co-operation: The relative failure of the Irish dairy industry in the late nineteenth century reconsidered” p.9.</w:t>
      </w:r>
    </w:p>
  </w:footnote>
  <w:footnote w:id="20">
    <w:p w14:paraId="7B291305" w14:textId="0D94B584" w:rsidR="00C27DE7" w:rsidRPr="00683903" w:rsidRDefault="00C27DE7">
      <w:pPr>
        <w:pStyle w:val="FootnoteText"/>
        <w:rPr>
          <w:rFonts w:ascii="Times New Roman" w:hAnsi="Times New Roman" w:cs="Times New Roman"/>
        </w:rPr>
      </w:pPr>
      <w:r w:rsidRPr="00683903">
        <w:rPr>
          <w:rStyle w:val="FootnoteReference"/>
          <w:rFonts w:ascii="Times New Roman" w:hAnsi="Times New Roman" w:cs="Times New Roman"/>
        </w:rPr>
        <w:footnoteRef/>
      </w:r>
      <w:r w:rsidRPr="00683903">
        <w:rPr>
          <w:rFonts w:ascii="Times New Roman" w:hAnsi="Times New Roman" w:cs="Times New Roman"/>
        </w:rPr>
        <w:t xml:space="preserve"> IAOS Annual Report 1902, p.20.</w:t>
      </w:r>
    </w:p>
  </w:footnote>
  <w:footnote w:id="21">
    <w:p w14:paraId="06FC4052" w14:textId="6E14CD45" w:rsidR="00C27DE7" w:rsidRPr="00683903" w:rsidRDefault="00C27DE7">
      <w:pPr>
        <w:pStyle w:val="FootnoteText"/>
        <w:rPr>
          <w:rFonts w:ascii="Times New Roman" w:hAnsi="Times New Roman" w:cs="Times New Roman"/>
        </w:rPr>
      </w:pPr>
      <w:r w:rsidRPr="00683903">
        <w:rPr>
          <w:rStyle w:val="FootnoteReference"/>
          <w:rFonts w:ascii="Times New Roman" w:hAnsi="Times New Roman" w:cs="Times New Roman"/>
        </w:rPr>
        <w:footnoteRef/>
      </w:r>
      <w:r w:rsidRPr="00683903">
        <w:rPr>
          <w:rFonts w:ascii="Times New Roman" w:hAnsi="Times New Roman" w:cs="Times New Roman"/>
        </w:rPr>
        <w:t xml:space="preserve"> [1912] 2 I.R. 586.</w:t>
      </w:r>
    </w:p>
  </w:footnote>
  <w:footnote w:id="22">
    <w:p w14:paraId="0A470985" w14:textId="304F1F3D" w:rsidR="00C27DE7" w:rsidRDefault="00C27DE7">
      <w:pPr>
        <w:pStyle w:val="FootnoteText"/>
      </w:pPr>
      <w:r>
        <w:rPr>
          <w:rStyle w:val="FootnoteReference"/>
        </w:rPr>
        <w:footnoteRef/>
      </w:r>
      <w:r>
        <w:t xml:space="preserve"> </w:t>
      </w:r>
      <w:r w:rsidRPr="00683903">
        <w:rPr>
          <w:rFonts w:ascii="Times New Roman" w:hAnsi="Times New Roman" w:cs="Times New Roman"/>
        </w:rPr>
        <w:t>Ingrid Henriksen, Eoin McLaughlin and Paul Sharp, “Contracts and co-operation: The relative failure of the Irish dairy industry in the late nineteenth century reconsidered”</w:t>
      </w:r>
      <w:r>
        <w:rPr>
          <w:rFonts w:ascii="Times New Roman" w:hAnsi="Times New Roman" w:cs="Times New Roman"/>
        </w:rPr>
        <w:t xml:space="preserve"> p.13. The IAOS suggested that a number of previous County Court cases had upheld the binding rule.</w:t>
      </w:r>
    </w:p>
  </w:footnote>
  <w:footnote w:id="23">
    <w:p w14:paraId="76D1236C" w14:textId="1ED64894" w:rsidR="00C27DE7" w:rsidRPr="007C505A" w:rsidRDefault="00C27DE7">
      <w:pPr>
        <w:pStyle w:val="FootnoteText"/>
        <w:rPr>
          <w:rFonts w:ascii="Times New Roman" w:hAnsi="Times New Roman" w:cs="Times New Roman"/>
        </w:rPr>
      </w:pPr>
      <w:r w:rsidRPr="007C505A">
        <w:rPr>
          <w:rStyle w:val="FootnoteReference"/>
          <w:rFonts w:ascii="Times New Roman" w:hAnsi="Times New Roman" w:cs="Times New Roman"/>
        </w:rPr>
        <w:footnoteRef/>
      </w:r>
      <w:r w:rsidRPr="007C505A">
        <w:rPr>
          <w:rFonts w:ascii="Times New Roman" w:hAnsi="Times New Roman" w:cs="Times New Roman"/>
        </w:rPr>
        <w:t xml:space="preserve"> See </w:t>
      </w:r>
      <w:r w:rsidRPr="007C505A">
        <w:rPr>
          <w:rFonts w:ascii="Times New Roman" w:hAnsi="Times New Roman" w:cs="Times New Roman"/>
          <w:i/>
        </w:rPr>
        <w:t xml:space="preserve">Irish Times </w:t>
      </w:r>
      <w:r w:rsidRPr="007C505A">
        <w:rPr>
          <w:rFonts w:ascii="Times New Roman" w:hAnsi="Times New Roman" w:cs="Times New Roman"/>
        </w:rPr>
        <w:t>25 April 1912.</w:t>
      </w:r>
      <w:r>
        <w:rPr>
          <w:rFonts w:ascii="Times New Roman" w:hAnsi="Times New Roman" w:cs="Times New Roman"/>
        </w:rPr>
        <w:t xml:space="preserve"> The Condensed Milk Company of Ireland, or Cleeve’s, was a large manufacturer of dairy products.</w:t>
      </w:r>
    </w:p>
  </w:footnote>
  <w:footnote w:id="24">
    <w:p w14:paraId="6B8A5754" w14:textId="365F91D2" w:rsidR="00C27DE7" w:rsidRPr="006D71CF" w:rsidRDefault="00C27DE7">
      <w:pPr>
        <w:pStyle w:val="FootnoteText"/>
        <w:rPr>
          <w:rFonts w:ascii="Times New Roman" w:hAnsi="Times New Roman" w:cs="Times New Roman"/>
        </w:rPr>
      </w:pPr>
      <w:r w:rsidRPr="006D71CF">
        <w:rPr>
          <w:rStyle w:val="FootnoteReference"/>
          <w:rFonts w:ascii="Times New Roman" w:hAnsi="Times New Roman" w:cs="Times New Roman"/>
        </w:rPr>
        <w:footnoteRef/>
      </w:r>
      <w:r w:rsidRPr="006D71CF">
        <w:rPr>
          <w:rFonts w:ascii="Times New Roman" w:hAnsi="Times New Roman" w:cs="Times New Roman"/>
        </w:rPr>
        <w:t xml:space="preserve"> The IAOS Annual Report 1913, pp.10-11.</w:t>
      </w:r>
    </w:p>
  </w:footnote>
  <w:footnote w:id="25">
    <w:p w14:paraId="4B9FC3A9" w14:textId="393DD244" w:rsidR="00C27DE7" w:rsidRPr="00AD6C95" w:rsidRDefault="00C27DE7">
      <w:pPr>
        <w:pStyle w:val="FootnoteText"/>
        <w:rPr>
          <w:rFonts w:ascii="Times New Roman" w:hAnsi="Times New Roman" w:cs="Times New Roman"/>
        </w:rPr>
      </w:pPr>
      <w:r w:rsidRPr="00AD6C95">
        <w:rPr>
          <w:rStyle w:val="FootnoteReference"/>
          <w:rFonts w:ascii="Times New Roman" w:hAnsi="Times New Roman" w:cs="Times New Roman"/>
        </w:rPr>
        <w:footnoteRef/>
      </w:r>
      <w:r w:rsidRPr="00AD6C95">
        <w:rPr>
          <w:rFonts w:ascii="Times New Roman" w:hAnsi="Times New Roman" w:cs="Times New Roman"/>
        </w:rPr>
        <w:t xml:space="preserve"> (1914).</w:t>
      </w:r>
    </w:p>
  </w:footnote>
  <w:footnote w:id="26">
    <w:p w14:paraId="3979CFB8" w14:textId="1C55B37B" w:rsidR="00C27DE7" w:rsidRDefault="00C27DE7">
      <w:pPr>
        <w:pStyle w:val="FootnoteText"/>
      </w:pPr>
      <w:r>
        <w:rPr>
          <w:rStyle w:val="FootnoteReference"/>
        </w:rPr>
        <w:footnoteRef/>
      </w:r>
      <w:r>
        <w:t xml:space="preserve"> </w:t>
      </w:r>
      <w:r w:rsidRPr="005B1A3A">
        <w:rPr>
          <w:rFonts w:ascii="Times New Roman" w:hAnsi="Times New Roman" w:cs="Times New Roman"/>
        </w:rPr>
        <w:t>Ingrid Henriksen, Eoin McLaughlin and Paul Sharp, “Contracts and cooperation: The relative failure of the Irish dairy industry in the late nineteenth century reconsidered” European Historical Economics Society Working Papers in Economic History No. 71</w:t>
      </w:r>
      <w:r>
        <w:rPr>
          <w:rFonts w:ascii="Times New Roman" w:hAnsi="Times New Roman" w:cs="Times New Roman"/>
        </w:rPr>
        <w:t xml:space="preserve"> p.22.</w:t>
      </w:r>
    </w:p>
  </w:footnote>
  <w:footnote w:id="27">
    <w:p w14:paraId="28065168" w14:textId="183A6EDB" w:rsidR="00C27DE7" w:rsidRPr="006D71CF" w:rsidRDefault="00C27DE7">
      <w:pPr>
        <w:pStyle w:val="FootnoteText"/>
        <w:rPr>
          <w:rFonts w:ascii="Times New Roman" w:hAnsi="Times New Roman" w:cs="Times New Roman"/>
        </w:rPr>
      </w:pPr>
      <w:r w:rsidRPr="006D71CF">
        <w:rPr>
          <w:rStyle w:val="FootnoteReference"/>
          <w:rFonts w:ascii="Times New Roman" w:hAnsi="Times New Roman" w:cs="Times New Roman"/>
        </w:rPr>
        <w:footnoteRef/>
      </w:r>
      <w:r w:rsidRPr="006D71CF">
        <w:rPr>
          <w:rFonts w:ascii="Times New Roman" w:hAnsi="Times New Roman" w:cs="Times New Roman"/>
        </w:rPr>
        <w:t xml:space="preserve"> (1915) I.L.T.S.J. 233.</w:t>
      </w:r>
    </w:p>
  </w:footnote>
  <w:footnote w:id="28">
    <w:p w14:paraId="1D15B4E1" w14:textId="166CA6FD" w:rsidR="00C27DE7" w:rsidRPr="00E205E8" w:rsidRDefault="00C27DE7">
      <w:pPr>
        <w:pStyle w:val="FootnoteText"/>
        <w:rPr>
          <w:rFonts w:ascii="Times New Roman" w:hAnsi="Times New Roman" w:cs="Times New Roman"/>
        </w:rPr>
      </w:pPr>
      <w:r w:rsidRPr="00E205E8">
        <w:rPr>
          <w:rStyle w:val="FootnoteReference"/>
          <w:rFonts w:ascii="Times New Roman" w:hAnsi="Times New Roman" w:cs="Times New Roman"/>
        </w:rPr>
        <w:footnoteRef/>
      </w:r>
      <w:r w:rsidRPr="00E205E8">
        <w:rPr>
          <w:rFonts w:ascii="Times New Roman" w:hAnsi="Times New Roman" w:cs="Times New Roman"/>
        </w:rPr>
        <w:t xml:space="preserve"> [1917] 2 I.R. 107.</w:t>
      </w:r>
    </w:p>
  </w:footnote>
  <w:footnote w:id="29">
    <w:p w14:paraId="2EE172C3" w14:textId="5858194E" w:rsidR="00C27DE7" w:rsidRPr="004866DE" w:rsidRDefault="00C27DE7">
      <w:pPr>
        <w:pStyle w:val="FootnoteText"/>
      </w:pPr>
      <w:r w:rsidRPr="004866DE">
        <w:rPr>
          <w:rStyle w:val="FootnoteReference"/>
        </w:rPr>
        <w:footnoteRef/>
      </w:r>
      <w:r w:rsidRPr="004866DE">
        <w:t xml:space="preserve"> </w:t>
      </w:r>
      <w:r w:rsidRPr="004866DE">
        <w:rPr>
          <w:rFonts w:ascii="Times New Roman" w:hAnsi="Times New Roman" w:cs="Times New Roman"/>
        </w:rPr>
        <w:t>IAOS Annual Report 1917 p.34.</w:t>
      </w:r>
    </w:p>
  </w:footnote>
  <w:footnote w:id="30">
    <w:p w14:paraId="74BBD025" w14:textId="177F4968" w:rsidR="00C27DE7" w:rsidRPr="0043632B" w:rsidRDefault="00C27DE7">
      <w:pPr>
        <w:pStyle w:val="FootnoteText"/>
        <w:rPr>
          <w:rFonts w:ascii="Times New Roman" w:hAnsi="Times New Roman" w:cs="Times New Roman"/>
        </w:rPr>
      </w:pPr>
      <w:r w:rsidRPr="0043632B">
        <w:rPr>
          <w:rStyle w:val="FootnoteReference"/>
          <w:rFonts w:ascii="Times New Roman" w:hAnsi="Times New Roman" w:cs="Times New Roman"/>
        </w:rPr>
        <w:footnoteRef/>
      </w:r>
      <w:r w:rsidRPr="0043632B">
        <w:rPr>
          <w:rFonts w:ascii="Times New Roman" w:hAnsi="Times New Roman" w:cs="Times New Roman"/>
        </w:rPr>
        <w:t xml:space="preserve"> At pp.122-123.</w:t>
      </w:r>
    </w:p>
  </w:footnote>
  <w:footnote w:id="31">
    <w:p w14:paraId="0ED1A4D0" w14:textId="437DB7AF" w:rsidR="00C27DE7" w:rsidRPr="006E508E" w:rsidRDefault="00C27DE7">
      <w:pPr>
        <w:pStyle w:val="FootnoteText"/>
        <w:rPr>
          <w:rFonts w:ascii="Times New Roman" w:hAnsi="Times New Roman" w:cs="Times New Roman"/>
        </w:rPr>
      </w:pPr>
      <w:r w:rsidRPr="006E508E">
        <w:rPr>
          <w:rStyle w:val="FootnoteReference"/>
          <w:rFonts w:ascii="Times New Roman" w:hAnsi="Times New Roman" w:cs="Times New Roman"/>
        </w:rPr>
        <w:footnoteRef/>
      </w:r>
      <w:r w:rsidRPr="006E508E">
        <w:rPr>
          <w:rFonts w:ascii="Times New Roman" w:hAnsi="Times New Roman" w:cs="Times New Roman"/>
        </w:rPr>
        <w:t xml:space="preserve"> [1917] 1 I.R. 93.</w:t>
      </w:r>
    </w:p>
  </w:footnote>
  <w:footnote w:id="32">
    <w:p w14:paraId="77CAE7B7" w14:textId="4D10EEBB" w:rsidR="00FB1461" w:rsidRPr="00FB1461" w:rsidRDefault="00FB1461">
      <w:pPr>
        <w:pStyle w:val="FootnoteText"/>
        <w:rPr>
          <w:rFonts w:ascii="Times New Roman" w:hAnsi="Times New Roman" w:cs="Times New Roman"/>
        </w:rPr>
      </w:pPr>
      <w:r w:rsidRPr="00FB1461">
        <w:rPr>
          <w:rStyle w:val="FootnoteReference"/>
          <w:rFonts w:ascii="Times New Roman" w:hAnsi="Times New Roman" w:cs="Times New Roman"/>
        </w:rPr>
        <w:footnoteRef/>
      </w:r>
      <w:r w:rsidRPr="00FB1461">
        <w:rPr>
          <w:rFonts w:ascii="Times New Roman" w:hAnsi="Times New Roman" w:cs="Times New Roman"/>
        </w:rPr>
        <w:t xml:space="preserve"> For Clery see David Foxton, </w:t>
      </w:r>
      <w:r w:rsidRPr="00FB1461">
        <w:rPr>
          <w:rFonts w:ascii="Times New Roman" w:hAnsi="Times New Roman" w:cs="Times New Roman"/>
          <w:i/>
        </w:rPr>
        <w:t xml:space="preserve">Revolutionary Lawyers: Sinn Fein and Crown Courts in Ireland and Britain, 1916-1923 </w:t>
      </w:r>
      <w:r w:rsidRPr="00FB1461">
        <w:rPr>
          <w:rFonts w:ascii="Times New Roman" w:hAnsi="Times New Roman" w:cs="Times New Roman"/>
        </w:rPr>
        <w:t>(Four Courts Press, 2008)</w:t>
      </w:r>
      <w:r>
        <w:rPr>
          <w:rFonts w:ascii="Times New Roman" w:hAnsi="Times New Roman" w:cs="Times New Roman"/>
        </w:rPr>
        <w:t xml:space="preserve"> p.33.</w:t>
      </w:r>
    </w:p>
  </w:footnote>
  <w:footnote w:id="33">
    <w:p w14:paraId="4C43FA11" w14:textId="32E7D8C6" w:rsidR="00C27DE7" w:rsidRPr="003C1167" w:rsidRDefault="00C27DE7">
      <w:pPr>
        <w:pStyle w:val="FootnoteText"/>
        <w:rPr>
          <w:rFonts w:ascii="Times New Roman" w:hAnsi="Times New Roman" w:cs="Times New Roman"/>
        </w:rPr>
      </w:pPr>
      <w:r w:rsidRPr="003C1167">
        <w:rPr>
          <w:rStyle w:val="FootnoteReference"/>
          <w:rFonts w:ascii="Times New Roman" w:hAnsi="Times New Roman" w:cs="Times New Roman"/>
        </w:rPr>
        <w:footnoteRef/>
      </w:r>
      <w:r w:rsidRPr="003C1167">
        <w:rPr>
          <w:rFonts w:ascii="Times New Roman" w:hAnsi="Times New Roman" w:cs="Times New Roman"/>
        </w:rPr>
        <w:t xml:space="preserve"> Appendix p</w:t>
      </w:r>
      <w:r>
        <w:rPr>
          <w:rFonts w:ascii="Times New Roman" w:hAnsi="Times New Roman" w:cs="Times New Roman"/>
        </w:rPr>
        <w:t>p</w:t>
      </w:r>
      <w:r w:rsidRPr="003C1167">
        <w:rPr>
          <w:rFonts w:ascii="Times New Roman" w:hAnsi="Times New Roman" w:cs="Times New Roman"/>
        </w:rPr>
        <w:t>.2</w:t>
      </w:r>
      <w:r>
        <w:rPr>
          <w:rFonts w:ascii="Times New Roman" w:hAnsi="Times New Roman" w:cs="Times New Roman"/>
        </w:rPr>
        <w:t>, 7</w:t>
      </w:r>
      <w:r w:rsidRPr="003C1167">
        <w:rPr>
          <w:rFonts w:ascii="Times New Roman" w:hAnsi="Times New Roman" w:cs="Times New Roman"/>
        </w:rPr>
        <w:t>.</w:t>
      </w:r>
    </w:p>
  </w:footnote>
  <w:footnote w:id="34">
    <w:p w14:paraId="3296B085" w14:textId="5D92819B" w:rsidR="00C27DE7" w:rsidRPr="005B1A3A" w:rsidRDefault="00C27DE7">
      <w:pPr>
        <w:pStyle w:val="FootnoteText"/>
        <w:rPr>
          <w:rFonts w:ascii="Times New Roman" w:hAnsi="Times New Roman" w:cs="Times New Roman"/>
        </w:rPr>
      </w:pPr>
      <w:r w:rsidRPr="005B1A3A">
        <w:rPr>
          <w:rStyle w:val="FootnoteReference"/>
          <w:rFonts w:ascii="Times New Roman" w:hAnsi="Times New Roman" w:cs="Times New Roman"/>
        </w:rPr>
        <w:footnoteRef/>
      </w:r>
      <w:r w:rsidRPr="005B1A3A">
        <w:rPr>
          <w:rFonts w:ascii="Times New Roman" w:hAnsi="Times New Roman" w:cs="Times New Roman"/>
        </w:rPr>
        <w:t xml:space="preserve"> Quoted in Ingrid Henriksen, Eoin McLaughlin and Paul Sharp, “Contracts and cooperation: The relative failure of the Irish dairy industry in the late nineteenth century reconsidered” European Historical Economics Society Working Papers in Economic History No. 71 page 41.</w:t>
      </w:r>
      <w:r>
        <w:rPr>
          <w:rFonts w:ascii="Times New Roman" w:hAnsi="Times New Roman" w:cs="Times New Roman"/>
        </w:rPr>
        <w:t xml:space="preserve"> Father Trant gave evidence at the trial for the creamery. When it was suggested that at the meeting that he had pushed one of those opposing the rule change, he responded: “I am 32 years a present and I have never yet even pushed a parishioner – except metaphorically in the right direction”: Appendix pp.151-152.</w:t>
      </w:r>
    </w:p>
  </w:footnote>
  <w:footnote w:id="35">
    <w:p w14:paraId="153E7936" w14:textId="1F267DC2" w:rsidR="00C27DE7" w:rsidRPr="00D95243" w:rsidRDefault="00C27DE7">
      <w:pPr>
        <w:pStyle w:val="FootnoteText"/>
        <w:rPr>
          <w:rFonts w:ascii="Times New Roman" w:hAnsi="Times New Roman" w:cs="Times New Roman"/>
        </w:rPr>
      </w:pPr>
      <w:r w:rsidRPr="00D95243">
        <w:rPr>
          <w:rStyle w:val="FootnoteReference"/>
          <w:rFonts w:ascii="Times New Roman" w:hAnsi="Times New Roman" w:cs="Times New Roman"/>
        </w:rPr>
        <w:footnoteRef/>
      </w:r>
      <w:r w:rsidRPr="00D95243">
        <w:rPr>
          <w:rFonts w:ascii="Times New Roman" w:hAnsi="Times New Roman" w:cs="Times New Roman"/>
        </w:rPr>
        <w:t xml:space="preserve"> Appendix p</w:t>
      </w:r>
      <w:r>
        <w:rPr>
          <w:rFonts w:ascii="Times New Roman" w:hAnsi="Times New Roman" w:cs="Times New Roman"/>
        </w:rPr>
        <w:t>p</w:t>
      </w:r>
      <w:r w:rsidRPr="00D95243">
        <w:rPr>
          <w:rFonts w:ascii="Times New Roman" w:hAnsi="Times New Roman" w:cs="Times New Roman"/>
        </w:rPr>
        <w:t>.105</w:t>
      </w:r>
      <w:r>
        <w:rPr>
          <w:rFonts w:ascii="Times New Roman" w:hAnsi="Times New Roman" w:cs="Times New Roman"/>
        </w:rPr>
        <w:t>, 109</w:t>
      </w:r>
      <w:r w:rsidRPr="00D95243">
        <w:rPr>
          <w:rFonts w:ascii="Times New Roman" w:hAnsi="Times New Roman" w:cs="Times New Roman"/>
        </w:rPr>
        <w:t>.</w:t>
      </w:r>
    </w:p>
  </w:footnote>
  <w:footnote w:id="36">
    <w:p w14:paraId="758A70DD" w14:textId="2A388BCE" w:rsidR="00C27DE7" w:rsidRPr="00D95243" w:rsidRDefault="00C27DE7">
      <w:pPr>
        <w:pStyle w:val="FootnoteText"/>
        <w:rPr>
          <w:rFonts w:ascii="Times New Roman" w:hAnsi="Times New Roman" w:cs="Times New Roman"/>
        </w:rPr>
      </w:pPr>
      <w:r w:rsidRPr="00D95243">
        <w:rPr>
          <w:rStyle w:val="FootnoteReference"/>
          <w:rFonts w:ascii="Times New Roman" w:hAnsi="Times New Roman" w:cs="Times New Roman"/>
        </w:rPr>
        <w:footnoteRef/>
      </w:r>
      <w:r w:rsidRPr="00D95243">
        <w:rPr>
          <w:rFonts w:ascii="Times New Roman" w:hAnsi="Times New Roman" w:cs="Times New Roman"/>
        </w:rPr>
        <w:t xml:space="preserve"> Appendix p.133.</w:t>
      </w:r>
    </w:p>
  </w:footnote>
  <w:footnote w:id="37">
    <w:p w14:paraId="280A553C" w14:textId="04F8B06C" w:rsidR="00C27DE7" w:rsidRDefault="00C27DE7">
      <w:pPr>
        <w:pStyle w:val="FootnoteText"/>
      </w:pPr>
      <w:r>
        <w:rPr>
          <w:rStyle w:val="FootnoteReference"/>
        </w:rPr>
        <w:footnoteRef/>
      </w:r>
      <w:r>
        <w:t xml:space="preserve"> </w:t>
      </w:r>
      <w:r w:rsidRPr="005B1A3A">
        <w:rPr>
          <w:rFonts w:ascii="Times New Roman" w:hAnsi="Times New Roman" w:cs="Times New Roman"/>
        </w:rPr>
        <w:t>Ingrid Henriksen, Eoin McLaughlin and Paul Sharp, “Contracts and cooperation: The relative failure of th</w:t>
      </w:r>
      <w:r>
        <w:rPr>
          <w:rFonts w:ascii="Times New Roman" w:hAnsi="Times New Roman" w:cs="Times New Roman"/>
        </w:rPr>
        <w:t>e</w:t>
      </w:r>
      <w:r w:rsidRPr="005B1A3A">
        <w:rPr>
          <w:rFonts w:ascii="Times New Roman" w:hAnsi="Times New Roman" w:cs="Times New Roman"/>
        </w:rPr>
        <w:t xml:space="preserve"> Irish dairy industry in the late nineteenth century reconsidered” European Historical Economics Society Working Papers in Economic History No. 71</w:t>
      </w:r>
      <w:r>
        <w:rPr>
          <w:rFonts w:ascii="Times New Roman" w:hAnsi="Times New Roman" w:cs="Times New Roman"/>
        </w:rPr>
        <w:t xml:space="preserve"> p.22.</w:t>
      </w:r>
    </w:p>
  </w:footnote>
  <w:footnote w:id="38">
    <w:p w14:paraId="2FE8608D" w14:textId="26F9AF25" w:rsidR="00C27DE7" w:rsidRPr="00D95243" w:rsidRDefault="00C27DE7">
      <w:pPr>
        <w:pStyle w:val="FootnoteText"/>
        <w:rPr>
          <w:rFonts w:ascii="Times New Roman" w:hAnsi="Times New Roman" w:cs="Times New Roman"/>
        </w:rPr>
      </w:pPr>
      <w:r w:rsidRPr="00D95243">
        <w:rPr>
          <w:rStyle w:val="FootnoteReference"/>
          <w:rFonts w:ascii="Times New Roman" w:hAnsi="Times New Roman" w:cs="Times New Roman"/>
        </w:rPr>
        <w:footnoteRef/>
      </w:r>
      <w:r w:rsidRPr="00D95243">
        <w:rPr>
          <w:rFonts w:ascii="Times New Roman" w:hAnsi="Times New Roman" w:cs="Times New Roman"/>
        </w:rPr>
        <w:t xml:space="preserve"> Appendix p.100.</w:t>
      </w:r>
    </w:p>
  </w:footnote>
  <w:footnote w:id="39">
    <w:p w14:paraId="775A7965" w14:textId="0A0F7A4A" w:rsidR="00C27DE7" w:rsidRPr="00D95243" w:rsidRDefault="00C27DE7">
      <w:pPr>
        <w:pStyle w:val="FootnoteText"/>
        <w:rPr>
          <w:rFonts w:ascii="Times New Roman" w:hAnsi="Times New Roman" w:cs="Times New Roman"/>
        </w:rPr>
      </w:pPr>
      <w:r w:rsidRPr="00D95243">
        <w:rPr>
          <w:rStyle w:val="FootnoteReference"/>
          <w:rFonts w:ascii="Times New Roman" w:hAnsi="Times New Roman" w:cs="Times New Roman"/>
        </w:rPr>
        <w:footnoteRef/>
      </w:r>
      <w:r w:rsidRPr="00D95243">
        <w:rPr>
          <w:rFonts w:ascii="Times New Roman" w:hAnsi="Times New Roman" w:cs="Times New Roman"/>
        </w:rPr>
        <w:t xml:space="preserve"> Appendix p.113.</w:t>
      </w:r>
    </w:p>
  </w:footnote>
  <w:footnote w:id="40">
    <w:p w14:paraId="7D69E147" w14:textId="03A0B988" w:rsidR="00C27DE7" w:rsidRPr="004D6DB0" w:rsidRDefault="00C27DE7">
      <w:pPr>
        <w:pStyle w:val="FootnoteText"/>
        <w:rPr>
          <w:rFonts w:ascii="Times New Roman" w:hAnsi="Times New Roman" w:cs="Times New Roman"/>
        </w:rPr>
      </w:pPr>
      <w:r w:rsidRPr="004D6DB0">
        <w:rPr>
          <w:rStyle w:val="FootnoteReference"/>
          <w:rFonts w:ascii="Times New Roman" w:hAnsi="Times New Roman" w:cs="Times New Roman"/>
        </w:rPr>
        <w:footnoteRef/>
      </w:r>
      <w:r w:rsidRPr="004D6DB0">
        <w:rPr>
          <w:rFonts w:ascii="Times New Roman" w:hAnsi="Times New Roman" w:cs="Times New Roman"/>
        </w:rPr>
        <w:t xml:space="preserve"> Appendix p.145.</w:t>
      </w:r>
    </w:p>
  </w:footnote>
  <w:footnote w:id="41">
    <w:p w14:paraId="3A4F8E74" w14:textId="6116B684" w:rsidR="00C27DE7" w:rsidRPr="00D95243" w:rsidRDefault="00C27DE7">
      <w:pPr>
        <w:pStyle w:val="FootnoteText"/>
        <w:rPr>
          <w:rFonts w:ascii="Times New Roman" w:hAnsi="Times New Roman" w:cs="Times New Roman"/>
        </w:rPr>
      </w:pPr>
      <w:r w:rsidRPr="00D95243">
        <w:rPr>
          <w:rStyle w:val="FootnoteReference"/>
          <w:rFonts w:ascii="Times New Roman" w:hAnsi="Times New Roman" w:cs="Times New Roman"/>
        </w:rPr>
        <w:footnoteRef/>
      </w:r>
      <w:r w:rsidRPr="00D95243">
        <w:rPr>
          <w:rFonts w:ascii="Times New Roman" w:hAnsi="Times New Roman" w:cs="Times New Roman"/>
        </w:rPr>
        <w:t xml:space="preserve"> Appendix p.130.</w:t>
      </w:r>
    </w:p>
  </w:footnote>
  <w:footnote w:id="42">
    <w:p w14:paraId="3E65E171" w14:textId="32ECF6A3" w:rsidR="00C27DE7" w:rsidRPr="00F75DD2" w:rsidRDefault="00C27DE7">
      <w:pPr>
        <w:pStyle w:val="FootnoteText"/>
        <w:rPr>
          <w:rFonts w:ascii="Times New Roman" w:hAnsi="Times New Roman" w:cs="Times New Roman"/>
        </w:rPr>
      </w:pPr>
      <w:r w:rsidRPr="00F75DD2">
        <w:rPr>
          <w:rStyle w:val="FootnoteReference"/>
          <w:rFonts w:ascii="Times New Roman" w:hAnsi="Times New Roman" w:cs="Times New Roman"/>
        </w:rPr>
        <w:footnoteRef/>
      </w:r>
      <w:r w:rsidRPr="00F75DD2">
        <w:rPr>
          <w:rFonts w:ascii="Times New Roman" w:hAnsi="Times New Roman" w:cs="Times New Roman"/>
        </w:rPr>
        <w:t xml:space="preserve"> Barton J.’s judgment appears at Appendix p.172.</w:t>
      </w:r>
    </w:p>
  </w:footnote>
  <w:footnote w:id="43">
    <w:p w14:paraId="1CFD51C1" w14:textId="3714D129" w:rsidR="00C27DE7" w:rsidRPr="00800178" w:rsidRDefault="00C27DE7">
      <w:pPr>
        <w:pStyle w:val="FootnoteText"/>
        <w:rPr>
          <w:rFonts w:ascii="Times New Roman" w:hAnsi="Times New Roman" w:cs="Times New Roman"/>
        </w:rPr>
      </w:pPr>
      <w:r w:rsidRPr="00800178">
        <w:rPr>
          <w:rStyle w:val="FootnoteReference"/>
          <w:rFonts w:ascii="Times New Roman" w:hAnsi="Times New Roman" w:cs="Times New Roman"/>
        </w:rPr>
        <w:footnoteRef/>
      </w:r>
      <w:r w:rsidRPr="00800178">
        <w:rPr>
          <w:rFonts w:ascii="Times New Roman" w:hAnsi="Times New Roman" w:cs="Times New Roman"/>
        </w:rPr>
        <w:t xml:space="preserve"> [1918] 1 I.R. 313 at 322.</w:t>
      </w:r>
    </w:p>
  </w:footnote>
  <w:footnote w:id="44">
    <w:p w14:paraId="41C69241" w14:textId="0C5698BD" w:rsidR="00C27DE7" w:rsidRPr="007F63A3" w:rsidRDefault="00C27DE7">
      <w:pPr>
        <w:pStyle w:val="FootnoteText"/>
        <w:rPr>
          <w:rFonts w:ascii="Times New Roman" w:hAnsi="Times New Roman" w:cs="Times New Roman"/>
        </w:rPr>
      </w:pPr>
      <w:r w:rsidRPr="007F63A3">
        <w:rPr>
          <w:rStyle w:val="FootnoteReference"/>
          <w:rFonts w:ascii="Times New Roman" w:hAnsi="Times New Roman" w:cs="Times New Roman"/>
        </w:rPr>
        <w:footnoteRef/>
      </w:r>
      <w:r w:rsidRPr="007F63A3">
        <w:rPr>
          <w:rFonts w:ascii="Times New Roman" w:hAnsi="Times New Roman" w:cs="Times New Roman"/>
        </w:rPr>
        <w:t xml:space="preserve"> At p.562.</w:t>
      </w:r>
    </w:p>
  </w:footnote>
  <w:footnote w:id="45">
    <w:p w14:paraId="487A8695" w14:textId="6C05C8AC" w:rsidR="00C27DE7" w:rsidRPr="006A4794" w:rsidRDefault="00C27DE7">
      <w:pPr>
        <w:pStyle w:val="FootnoteText"/>
        <w:rPr>
          <w:rFonts w:ascii="Times New Roman" w:hAnsi="Times New Roman" w:cs="Times New Roman"/>
        </w:rPr>
      </w:pPr>
      <w:r w:rsidRPr="006A4794">
        <w:rPr>
          <w:rStyle w:val="FootnoteReference"/>
          <w:rFonts w:ascii="Times New Roman" w:hAnsi="Times New Roman" w:cs="Times New Roman"/>
        </w:rPr>
        <w:footnoteRef/>
      </w:r>
      <w:r w:rsidRPr="006A4794">
        <w:rPr>
          <w:rFonts w:ascii="Times New Roman" w:hAnsi="Times New Roman" w:cs="Times New Roman"/>
        </w:rPr>
        <w:t xml:space="preserve"> At p.</w:t>
      </w:r>
      <w:r>
        <w:rPr>
          <w:rFonts w:ascii="Times New Roman" w:hAnsi="Times New Roman" w:cs="Times New Roman"/>
        </w:rPr>
        <w:t>604</w:t>
      </w:r>
      <w:r w:rsidRPr="006A4794">
        <w:rPr>
          <w:rFonts w:ascii="Times New Roman" w:hAnsi="Times New Roman" w:cs="Times New Roman"/>
        </w:rPr>
        <w:t>.</w:t>
      </w:r>
    </w:p>
  </w:footnote>
  <w:footnote w:id="46">
    <w:p w14:paraId="342AE989" w14:textId="77777777" w:rsidR="009B58DA" w:rsidRDefault="009B58DA">
      <w:pPr>
        <w:pStyle w:val="FootnoteText"/>
      </w:pPr>
      <w:r>
        <w:rPr>
          <w:rStyle w:val="FootnoteReference"/>
        </w:rPr>
        <w:footnoteRef/>
      </w:r>
      <w:r>
        <w:t xml:space="preserve"> P</w:t>
      </w:r>
      <w:r w:rsidRPr="00430F85">
        <w:rPr>
          <w:rFonts w:ascii="Times New Roman" w:hAnsi="Times New Roman" w:cs="Times New Roman"/>
        </w:rPr>
        <w:t xml:space="preserve">atrick Bolger, </w:t>
      </w:r>
      <w:r w:rsidRPr="00430F85">
        <w:rPr>
          <w:rFonts w:ascii="Times New Roman" w:hAnsi="Times New Roman" w:cs="Times New Roman"/>
          <w:i/>
        </w:rPr>
        <w:t xml:space="preserve">The Irish Co-operative Movement: Its History and Development </w:t>
      </w:r>
      <w:r w:rsidRPr="00430F85">
        <w:rPr>
          <w:rFonts w:ascii="Times New Roman" w:hAnsi="Times New Roman" w:cs="Times New Roman"/>
        </w:rPr>
        <w:t>(Institute of Public Administration,</w:t>
      </w:r>
      <w:r>
        <w:rPr>
          <w:rFonts w:ascii="Times New Roman" w:hAnsi="Times New Roman" w:cs="Times New Roman"/>
        </w:rPr>
        <w:t xml:space="preserve"> 1977) p.206.</w:t>
      </w:r>
    </w:p>
  </w:footnote>
  <w:footnote w:id="47">
    <w:p w14:paraId="7B266A5A" w14:textId="77777777" w:rsidR="00C27DE7" w:rsidRDefault="00C27DE7" w:rsidP="00766AE1">
      <w:pPr>
        <w:pStyle w:val="FootnoteText"/>
      </w:pPr>
      <w:r>
        <w:rPr>
          <w:rStyle w:val="FootnoteReference"/>
        </w:rPr>
        <w:footnoteRef/>
      </w:r>
      <w:r>
        <w:t xml:space="preserve"> </w:t>
      </w:r>
      <w:r>
        <w:rPr>
          <w:rFonts w:ascii="Times New Roman" w:hAnsi="Times New Roman" w:cs="Times New Roman"/>
        </w:rPr>
        <w:t xml:space="preserve">R.A. Anderson </w:t>
      </w:r>
      <w:r>
        <w:rPr>
          <w:rFonts w:ascii="Times New Roman" w:hAnsi="Times New Roman" w:cs="Times New Roman"/>
          <w:i/>
        </w:rPr>
        <w:t xml:space="preserve">With Plunkett in Ireland: The Co-op Organiser’s Story </w:t>
      </w:r>
      <w:r>
        <w:rPr>
          <w:rFonts w:ascii="Times New Roman" w:hAnsi="Times New Roman" w:cs="Times New Roman"/>
        </w:rPr>
        <w:t>Irish Academic Press, 1983) p.171.</w:t>
      </w:r>
    </w:p>
  </w:footnote>
  <w:footnote w:id="48">
    <w:p w14:paraId="3581AA8A" w14:textId="447E4767" w:rsidR="00C27DE7" w:rsidRDefault="00C27DE7" w:rsidP="007B6FF0">
      <w:pPr>
        <w:spacing w:line="240" w:lineRule="auto"/>
      </w:pPr>
      <w:r w:rsidRPr="009C05AC">
        <w:rPr>
          <w:rStyle w:val="FootnoteReference"/>
          <w:sz w:val="20"/>
          <w:szCs w:val="20"/>
        </w:rPr>
        <w:footnoteRef/>
      </w:r>
      <w:r w:rsidRPr="009C05AC">
        <w:rPr>
          <w:sz w:val="20"/>
          <w:szCs w:val="20"/>
        </w:rPr>
        <w:t xml:space="preserve"> </w:t>
      </w:r>
      <w:r w:rsidRPr="009C05AC">
        <w:rPr>
          <w:rFonts w:ascii="Times New Roman" w:hAnsi="Times New Roman" w:cs="Times New Roman"/>
          <w:sz w:val="20"/>
          <w:szCs w:val="20"/>
        </w:rPr>
        <w:t>Ingrid Henriksen, Eoin McLaughlin and Paul Sharp, “Contracts and cooperation: The relative failure of the Irish dairy industry in the late nineteenth century reconsidered” European Historical Economics Society Working Papers in Economic History No. 71 p.47.</w:t>
      </w:r>
    </w:p>
  </w:footnote>
  <w:footnote w:id="49">
    <w:p w14:paraId="15FE6850" w14:textId="2299281D" w:rsidR="00C27DE7" w:rsidRPr="00613CB5" w:rsidRDefault="00C27DE7">
      <w:pPr>
        <w:pStyle w:val="FootnoteText"/>
      </w:pPr>
      <w:r>
        <w:rPr>
          <w:rStyle w:val="FootnoteReference"/>
        </w:rPr>
        <w:footnoteRef/>
      </w:r>
      <w:r>
        <w:t xml:space="preserve"> </w:t>
      </w:r>
      <w:r>
        <w:rPr>
          <w:rFonts w:ascii="Times New Roman" w:hAnsi="Times New Roman" w:cs="Times New Roman"/>
        </w:rPr>
        <w:t xml:space="preserve">See generally Eoin McLaughlin and Paul Sharp, “A Higher Tribunal than the House of Lords” </w:t>
      </w:r>
      <w:r>
        <w:rPr>
          <w:rFonts w:ascii="Times New Roman" w:hAnsi="Times New Roman" w:cs="Times New Roman"/>
          <w:i/>
        </w:rPr>
        <w:t>History Ireland</w:t>
      </w:r>
      <w:r>
        <w:rPr>
          <w:rFonts w:ascii="Times New Roman" w:hAnsi="Times New Roman" w:cs="Times New Roman"/>
        </w:rPr>
        <w:t xml:space="preserve"> (1918) Volume 26 issue 4.</w:t>
      </w:r>
    </w:p>
  </w:footnote>
  <w:footnote w:id="50">
    <w:p w14:paraId="06C1116A" w14:textId="6FB0A97E" w:rsidR="00C27DE7" w:rsidRPr="00B73047" w:rsidRDefault="00C27DE7">
      <w:pPr>
        <w:pStyle w:val="FootnoteText"/>
        <w:rPr>
          <w:rFonts w:ascii="Times New Roman" w:hAnsi="Times New Roman" w:cs="Times New Roman"/>
        </w:rPr>
      </w:pPr>
      <w:r w:rsidRPr="00B73047">
        <w:rPr>
          <w:rStyle w:val="FootnoteReference"/>
          <w:rFonts w:ascii="Times New Roman" w:hAnsi="Times New Roman" w:cs="Times New Roman"/>
        </w:rPr>
        <w:footnoteRef/>
      </w:r>
      <w:r w:rsidRPr="00B73047">
        <w:rPr>
          <w:rFonts w:ascii="Times New Roman" w:hAnsi="Times New Roman" w:cs="Times New Roman"/>
        </w:rPr>
        <w:t xml:space="preserve"> David Foxton, </w:t>
      </w:r>
      <w:r w:rsidRPr="00B73047">
        <w:rPr>
          <w:rFonts w:ascii="Times New Roman" w:hAnsi="Times New Roman" w:cs="Times New Roman"/>
          <w:i/>
        </w:rPr>
        <w:t xml:space="preserve">Revolutionary Lawyers: Sinn Fein and Crown Courts in Ireland and Britain, 1916-1923 </w:t>
      </w:r>
      <w:r w:rsidRPr="00B73047">
        <w:rPr>
          <w:rFonts w:ascii="Times New Roman" w:hAnsi="Times New Roman" w:cs="Times New Roman"/>
        </w:rPr>
        <w:t>(Four Courts Press, 2008) p.178.</w:t>
      </w:r>
    </w:p>
  </w:footnote>
  <w:footnote w:id="51">
    <w:p w14:paraId="224A8003" w14:textId="7EC02088" w:rsidR="00C27DE7" w:rsidRPr="005F4771" w:rsidRDefault="00C27DE7">
      <w:pPr>
        <w:pStyle w:val="FootnoteText"/>
        <w:rPr>
          <w:rFonts w:ascii="Times New Roman" w:hAnsi="Times New Roman" w:cs="Times New Roman"/>
        </w:rPr>
      </w:pPr>
      <w:r w:rsidRPr="005F4771">
        <w:rPr>
          <w:rStyle w:val="FootnoteReference"/>
          <w:rFonts w:ascii="Times New Roman" w:hAnsi="Times New Roman" w:cs="Times New Roman"/>
        </w:rPr>
        <w:footnoteRef/>
      </w:r>
      <w:r w:rsidRPr="005F4771">
        <w:rPr>
          <w:rFonts w:ascii="Times New Roman" w:hAnsi="Times New Roman" w:cs="Times New Roman"/>
        </w:rPr>
        <w:t xml:space="preserve"> For one perspective. See Tom McEllistrim</w:t>
      </w:r>
      <w:r>
        <w:rPr>
          <w:rFonts w:ascii="Times New Roman" w:hAnsi="Times New Roman" w:cs="Times New Roman"/>
        </w:rPr>
        <w:t>,</w:t>
      </w:r>
      <w:r w:rsidRPr="005F4771">
        <w:rPr>
          <w:rFonts w:ascii="Times New Roman" w:hAnsi="Times New Roman" w:cs="Times New Roman"/>
        </w:rPr>
        <w:t xml:space="preserve"> Bureau of Military History statement 882 File No. S.887.</w:t>
      </w:r>
    </w:p>
  </w:footnote>
  <w:footnote w:id="52">
    <w:p w14:paraId="6F3C1A88" w14:textId="772B4A61" w:rsidR="00C27DE7" w:rsidRPr="00BE401A" w:rsidRDefault="00C27DE7">
      <w:pPr>
        <w:pStyle w:val="FootnoteText"/>
        <w:rPr>
          <w:rFonts w:ascii="Times New Roman" w:hAnsi="Times New Roman" w:cs="Times New Roman"/>
        </w:rPr>
      </w:pPr>
      <w:r w:rsidRPr="00BE401A">
        <w:rPr>
          <w:rStyle w:val="FootnoteReference"/>
          <w:rFonts w:ascii="Times New Roman" w:hAnsi="Times New Roman" w:cs="Times New Roman"/>
        </w:rPr>
        <w:footnoteRef/>
      </w:r>
      <w:r w:rsidRPr="00BE401A">
        <w:rPr>
          <w:rFonts w:ascii="Times New Roman" w:hAnsi="Times New Roman" w:cs="Times New Roman"/>
        </w:rPr>
        <w:t xml:space="preserve"> His precise relationship with Richard McEllistrim remains unclear. Eoin McLaughlin and Paul Sharp, “A Higher Tribunal than the House of Lords” </w:t>
      </w:r>
      <w:r w:rsidRPr="00BE401A">
        <w:rPr>
          <w:rFonts w:ascii="Times New Roman" w:hAnsi="Times New Roman" w:cs="Times New Roman"/>
          <w:i/>
        </w:rPr>
        <w:t>History Ireland</w:t>
      </w:r>
      <w:r w:rsidRPr="00BE401A">
        <w:rPr>
          <w:rFonts w:ascii="Times New Roman" w:hAnsi="Times New Roman" w:cs="Times New Roman"/>
        </w:rPr>
        <w:t xml:space="preserve"> (1918) Volume 26 issue 4 suggest they were uncle and nephew, who found themselves on opposite sides of the binding rule dispute</w:t>
      </w:r>
      <w:r>
        <w:rPr>
          <w:rFonts w:ascii="Times New Roman" w:hAnsi="Times New Roman" w:cs="Times New Roman"/>
        </w:rPr>
        <w:t xml:space="preserve"> (and see </w:t>
      </w:r>
      <w:r w:rsidR="009B58DA">
        <w:rPr>
          <w:rFonts w:ascii="Times New Roman" w:hAnsi="Times New Roman" w:cs="Times New Roman"/>
        </w:rPr>
        <w:t>also</w:t>
      </w:r>
      <w:r w:rsidR="009B58DA" w:rsidRPr="005B1A3A">
        <w:rPr>
          <w:rFonts w:ascii="Times New Roman" w:hAnsi="Times New Roman" w:cs="Times New Roman"/>
        </w:rPr>
        <w:t xml:space="preserve"> Ingrid</w:t>
      </w:r>
      <w:r w:rsidRPr="005B1A3A">
        <w:rPr>
          <w:rFonts w:ascii="Times New Roman" w:hAnsi="Times New Roman" w:cs="Times New Roman"/>
        </w:rPr>
        <w:t xml:space="preserve"> Henriksen, Eoin McLaughlin and Paul Sharp, “Contracts and cooperation: The relative failure of the Irish dairy industry in the late nineteenth century reconsidered” European Historical Economics Society Working Papers in Economic History No. 71</w:t>
      </w:r>
      <w:r>
        <w:rPr>
          <w:rFonts w:ascii="Times New Roman" w:hAnsi="Times New Roman" w:cs="Times New Roman"/>
        </w:rPr>
        <w:t xml:space="preserve"> pp.44-45)</w:t>
      </w:r>
      <w:r w:rsidRPr="00BE401A">
        <w:rPr>
          <w:rFonts w:ascii="Times New Roman" w:hAnsi="Times New Roman" w:cs="Times New Roman"/>
        </w:rPr>
        <w:t>. The House of Lords papers do refer to one of Richard’s nephews, Tom, who joined the creamery to support the adoption of the new rules</w:t>
      </w:r>
      <w:r>
        <w:rPr>
          <w:rFonts w:ascii="Times New Roman" w:hAnsi="Times New Roman" w:cs="Times New Roman"/>
        </w:rPr>
        <w:t xml:space="preserve"> and who was “close on 20, perhaps more”: Appendix pages 107-108 (Tom McEllistrim the IRA commander would have been 24 at the time).</w:t>
      </w:r>
    </w:p>
  </w:footnote>
  <w:footnote w:id="53">
    <w:p w14:paraId="74E8B2EE" w14:textId="3E8DAFE6" w:rsidR="00C27DE7" w:rsidRPr="00153EBB" w:rsidRDefault="00C27DE7">
      <w:pPr>
        <w:pStyle w:val="FootnoteText"/>
        <w:rPr>
          <w:rFonts w:ascii="Times New Roman" w:hAnsi="Times New Roman" w:cs="Times New Roman"/>
        </w:rPr>
      </w:pPr>
      <w:r w:rsidRPr="00153EBB">
        <w:rPr>
          <w:rStyle w:val="FootnoteReference"/>
          <w:rFonts w:ascii="Times New Roman" w:hAnsi="Times New Roman" w:cs="Times New Roman"/>
        </w:rPr>
        <w:footnoteRef/>
      </w:r>
      <w:r w:rsidRPr="00153EBB">
        <w:rPr>
          <w:rFonts w:ascii="Times New Roman" w:hAnsi="Times New Roman" w:cs="Times New Roman"/>
        </w:rPr>
        <w:t xml:space="preserve"> See Professor Breathnach’s letter in </w:t>
      </w:r>
      <w:r w:rsidRPr="00153EBB">
        <w:rPr>
          <w:rFonts w:ascii="Times New Roman" w:hAnsi="Times New Roman" w:cs="Times New Roman"/>
          <w:i/>
        </w:rPr>
        <w:t xml:space="preserve">History Ireland </w:t>
      </w:r>
      <w:r w:rsidRPr="00153EBB">
        <w:rPr>
          <w:rFonts w:ascii="Times New Roman" w:hAnsi="Times New Roman" w:cs="Times New Roman"/>
        </w:rPr>
        <w:t>(2018) Volume 26 Issue 6.</w:t>
      </w:r>
    </w:p>
  </w:footnote>
  <w:footnote w:id="54">
    <w:p w14:paraId="5123B5B1" w14:textId="3C6E1943" w:rsidR="001B7A76" w:rsidRPr="001B7A76" w:rsidRDefault="001B7A76">
      <w:pPr>
        <w:pStyle w:val="FootnoteText"/>
        <w:rPr>
          <w:rFonts w:ascii="Times New Roman" w:hAnsi="Times New Roman" w:cs="Times New Roman"/>
        </w:rPr>
      </w:pPr>
      <w:r w:rsidRPr="001B7A76">
        <w:rPr>
          <w:rStyle w:val="FootnoteReference"/>
          <w:rFonts w:ascii="Times New Roman" w:hAnsi="Times New Roman" w:cs="Times New Roman"/>
        </w:rPr>
        <w:footnoteRef/>
      </w:r>
      <w:r w:rsidRPr="001B7A76">
        <w:rPr>
          <w:rFonts w:ascii="Times New Roman" w:hAnsi="Times New Roman" w:cs="Times New Roman"/>
        </w:rPr>
        <w:t xml:space="preserve"> Cf. the categorisation developed by the American contract scholar Ian R. Macneil, e.g. in </w:t>
      </w:r>
      <w:r w:rsidRPr="001B7A76">
        <w:rPr>
          <w:rFonts w:ascii="Times New Roman" w:hAnsi="Times New Roman" w:cs="Times New Roman"/>
          <w:i/>
        </w:rPr>
        <w:t>The Relational Theory of Contract: Selected Works of Ian Macneil</w:t>
      </w:r>
      <w:r w:rsidRPr="001B7A76">
        <w:rPr>
          <w:rFonts w:ascii="Times New Roman" w:hAnsi="Times New Roman" w:cs="Times New Roman"/>
        </w:rPr>
        <w:t xml:space="preserve"> (Sweet &amp; Maxwell, 2001). See also Professor David Campbell, “Good Faith and the Ubiquity of the Relational Contract” (2014) 77 </w:t>
      </w:r>
      <w:r w:rsidRPr="001B7A76">
        <w:rPr>
          <w:rFonts w:ascii="Times New Roman" w:hAnsi="Times New Roman" w:cs="Times New Roman"/>
          <w:i/>
        </w:rPr>
        <w:t xml:space="preserve">M.L.R. </w:t>
      </w:r>
      <w:r w:rsidRPr="001B7A76">
        <w:rPr>
          <w:rFonts w:ascii="Times New Roman" w:hAnsi="Times New Roman" w:cs="Times New Roman"/>
        </w:rPr>
        <w:t>475.</w:t>
      </w:r>
    </w:p>
  </w:footnote>
  <w:footnote w:id="55">
    <w:p w14:paraId="1BB6C85F" w14:textId="06170E4B" w:rsidR="00936A8C" w:rsidRPr="00936A8C" w:rsidRDefault="00936A8C">
      <w:pPr>
        <w:pStyle w:val="FootnoteText"/>
        <w:rPr>
          <w:rFonts w:ascii="Times New Roman" w:hAnsi="Times New Roman" w:cs="Times New Roman"/>
        </w:rPr>
      </w:pPr>
      <w:r w:rsidRPr="00936A8C">
        <w:rPr>
          <w:rStyle w:val="FootnoteReference"/>
          <w:rFonts w:ascii="Times New Roman" w:hAnsi="Times New Roman" w:cs="Times New Roman"/>
        </w:rPr>
        <w:footnoteRef/>
      </w:r>
      <w:r w:rsidRPr="00936A8C">
        <w:rPr>
          <w:rFonts w:ascii="Times New Roman" w:hAnsi="Times New Roman" w:cs="Times New Roman"/>
        </w:rPr>
        <w:t xml:space="preserve"> [</w:t>
      </w:r>
      <w:r w:rsidRPr="00936A8C">
        <w:rPr>
          <w:rFonts w:ascii="Times New Roman" w:eastAsia="Times New Roman" w:hAnsi="Times New Roman" w:cs="Times New Roman"/>
          <w:color w:val="000000"/>
        </w:rPr>
        <w:t>1968] AC 269 at 294.</w:t>
      </w:r>
    </w:p>
  </w:footnote>
  <w:footnote w:id="56">
    <w:p w14:paraId="03325193" w14:textId="1E722B6A" w:rsidR="00206163" w:rsidRPr="00206163" w:rsidRDefault="00206163">
      <w:pPr>
        <w:pStyle w:val="FootnoteText"/>
        <w:rPr>
          <w:rFonts w:ascii="Times New Roman" w:hAnsi="Times New Roman" w:cs="Times New Roman"/>
        </w:rPr>
      </w:pPr>
      <w:r w:rsidRPr="00206163">
        <w:rPr>
          <w:rStyle w:val="FootnoteReference"/>
          <w:rFonts w:ascii="Times New Roman" w:hAnsi="Times New Roman" w:cs="Times New Roman"/>
        </w:rPr>
        <w:footnoteRef/>
      </w:r>
      <w:r w:rsidRPr="00206163">
        <w:rPr>
          <w:rFonts w:ascii="Times New Roman" w:hAnsi="Times New Roman" w:cs="Times New Roman"/>
        </w:rPr>
        <w:t xml:space="preserve"> [1928] 2 K.B. 174.</w:t>
      </w:r>
    </w:p>
  </w:footnote>
  <w:footnote w:id="57">
    <w:p w14:paraId="6C59B673" w14:textId="65235C81" w:rsidR="00EE6762" w:rsidRPr="00EE6762" w:rsidRDefault="00EE6762">
      <w:pPr>
        <w:pStyle w:val="FootnoteText"/>
        <w:rPr>
          <w:rFonts w:ascii="Times New Roman" w:hAnsi="Times New Roman" w:cs="Times New Roman"/>
        </w:rPr>
      </w:pPr>
      <w:r w:rsidRPr="00EE6762">
        <w:rPr>
          <w:rStyle w:val="FootnoteReference"/>
          <w:rFonts w:ascii="Times New Roman" w:hAnsi="Times New Roman" w:cs="Times New Roman"/>
        </w:rPr>
        <w:footnoteRef/>
      </w:r>
      <w:r w:rsidRPr="00EE6762">
        <w:rPr>
          <w:rFonts w:ascii="Times New Roman" w:hAnsi="Times New Roman" w:cs="Times New Roman"/>
        </w:rPr>
        <w:t xml:space="preserve"> At p.180.</w:t>
      </w:r>
    </w:p>
  </w:footnote>
  <w:footnote w:id="58">
    <w:p w14:paraId="43BBF82D" w14:textId="62775F8D" w:rsidR="00D650B2" w:rsidRPr="00D650B2" w:rsidRDefault="00D650B2">
      <w:pPr>
        <w:pStyle w:val="FootnoteText"/>
        <w:rPr>
          <w:rFonts w:ascii="Times New Roman" w:hAnsi="Times New Roman" w:cs="Times New Roman"/>
        </w:rPr>
      </w:pPr>
      <w:r w:rsidRPr="00D650B2">
        <w:rPr>
          <w:rStyle w:val="FootnoteReference"/>
          <w:rFonts w:ascii="Times New Roman" w:hAnsi="Times New Roman" w:cs="Times New Roman"/>
        </w:rPr>
        <w:footnoteRef/>
      </w:r>
      <w:r w:rsidRPr="00D650B2">
        <w:rPr>
          <w:rFonts w:ascii="Times New Roman" w:hAnsi="Times New Roman" w:cs="Times New Roman"/>
        </w:rPr>
        <w:t xml:space="preserve"> [1990] ECC 178.</w:t>
      </w:r>
    </w:p>
  </w:footnote>
  <w:footnote w:id="59">
    <w:p w14:paraId="5F2375B2" w14:textId="6BF628C7" w:rsidR="00D650B2" w:rsidRPr="00D650B2" w:rsidRDefault="00D650B2">
      <w:pPr>
        <w:pStyle w:val="FootnoteText"/>
        <w:rPr>
          <w:rFonts w:ascii="Times New Roman" w:hAnsi="Times New Roman" w:cs="Times New Roman"/>
        </w:rPr>
      </w:pPr>
      <w:r w:rsidRPr="00D650B2">
        <w:rPr>
          <w:rStyle w:val="FootnoteReference"/>
          <w:rFonts w:ascii="Times New Roman" w:hAnsi="Times New Roman" w:cs="Times New Roman"/>
        </w:rPr>
        <w:footnoteRef/>
      </w:r>
      <w:r w:rsidRPr="00D650B2">
        <w:rPr>
          <w:rFonts w:ascii="Times New Roman" w:hAnsi="Times New Roman" w:cs="Times New Roman"/>
        </w:rPr>
        <w:t xml:space="preserve"> At pp.183-184.</w:t>
      </w:r>
    </w:p>
  </w:footnote>
  <w:footnote w:id="60">
    <w:p w14:paraId="1EA922C5" w14:textId="5D8CCCC5" w:rsidR="00006717" w:rsidRPr="00006717" w:rsidRDefault="00006717">
      <w:pPr>
        <w:pStyle w:val="FootnoteText"/>
        <w:rPr>
          <w:rFonts w:ascii="Times New Roman" w:hAnsi="Times New Roman" w:cs="Times New Roman"/>
        </w:rPr>
      </w:pPr>
      <w:r w:rsidRPr="00006717">
        <w:rPr>
          <w:rStyle w:val="FootnoteReference"/>
          <w:rFonts w:ascii="Times New Roman" w:hAnsi="Times New Roman" w:cs="Times New Roman"/>
        </w:rPr>
        <w:footnoteRef/>
      </w:r>
      <w:r w:rsidRPr="00006717">
        <w:rPr>
          <w:rFonts w:ascii="Times New Roman" w:hAnsi="Times New Roman" w:cs="Times New Roman"/>
        </w:rPr>
        <w:t xml:space="preserve"> </w:t>
      </w:r>
      <w:r w:rsidRPr="00006717">
        <w:rPr>
          <w:rFonts w:ascii="Times New Roman" w:eastAsia="Times New Roman" w:hAnsi="Times New Roman" w:cs="Times New Roman"/>
          <w:color w:val="000000"/>
        </w:rPr>
        <w:t>[1970] AC 403.</w:t>
      </w:r>
    </w:p>
  </w:footnote>
  <w:footnote w:id="61">
    <w:p w14:paraId="10C29FD4" w14:textId="36A805E0" w:rsidR="007E3483" w:rsidRPr="007E3483" w:rsidRDefault="007E3483">
      <w:pPr>
        <w:pStyle w:val="FootnoteText"/>
        <w:rPr>
          <w:rFonts w:ascii="Times New Roman" w:hAnsi="Times New Roman" w:cs="Times New Roman"/>
        </w:rPr>
      </w:pPr>
      <w:r w:rsidRPr="007E3483">
        <w:rPr>
          <w:rStyle w:val="FootnoteReference"/>
          <w:rFonts w:ascii="Times New Roman" w:hAnsi="Times New Roman" w:cs="Times New Roman"/>
        </w:rPr>
        <w:footnoteRef/>
      </w:r>
      <w:r w:rsidRPr="007E3483">
        <w:rPr>
          <w:rFonts w:ascii="Times New Roman" w:hAnsi="Times New Roman" w:cs="Times New Roman"/>
        </w:rPr>
        <w:t xml:space="preserve"> At p.43</w:t>
      </w:r>
      <w:r>
        <w:rPr>
          <w:rFonts w:ascii="Times New Roman" w:hAnsi="Times New Roman" w:cs="Times New Roman"/>
        </w:rPr>
        <w:t>9</w:t>
      </w:r>
      <w:r w:rsidRPr="007E3483">
        <w:rPr>
          <w:rFonts w:ascii="Times New Roman" w:hAnsi="Times New Roman" w:cs="Times New Roman"/>
        </w:rPr>
        <w:t>.</w:t>
      </w:r>
    </w:p>
  </w:footnote>
  <w:footnote w:id="62">
    <w:p w14:paraId="4445FAC8" w14:textId="77777777" w:rsidR="009522A1" w:rsidRDefault="009522A1" w:rsidP="009522A1">
      <w:pPr>
        <w:pStyle w:val="FootnoteText"/>
      </w:pPr>
      <w:r w:rsidRPr="0020621B">
        <w:rPr>
          <w:rStyle w:val="FootnoteReference"/>
          <w:rFonts w:ascii="Times New Roman" w:hAnsi="Times New Roman" w:cs="Times New Roman"/>
        </w:rPr>
        <w:footnoteRef/>
      </w:r>
      <w:r w:rsidRPr="0020621B">
        <w:rPr>
          <w:rFonts w:ascii="Times New Roman" w:hAnsi="Times New Roman" w:cs="Times New Roman"/>
        </w:rPr>
        <w:t xml:space="preserve"> [2018] Q.B. 725.</w:t>
      </w:r>
    </w:p>
  </w:footnote>
  <w:footnote w:id="63">
    <w:p w14:paraId="2B4966C7" w14:textId="237B0048" w:rsidR="00A86A68" w:rsidRPr="00A86A68" w:rsidRDefault="00A86A68">
      <w:pPr>
        <w:pStyle w:val="FootnoteText"/>
        <w:rPr>
          <w:rFonts w:ascii="Times New Roman" w:hAnsi="Times New Roman" w:cs="Times New Roman"/>
        </w:rPr>
      </w:pPr>
      <w:r w:rsidRPr="00A86A68">
        <w:rPr>
          <w:rStyle w:val="FootnoteReference"/>
          <w:rFonts w:ascii="Times New Roman" w:hAnsi="Times New Roman" w:cs="Times New Roman"/>
        </w:rPr>
        <w:footnoteRef/>
      </w:r>
      <w:r w:rsidRPr="00A86A68">
        <w:rPr>
          <w:rFonts w:ascii="Times New Roman" w:hAnsi="Times New Roman" w:cs="Times New Roman"/>
        </w:rPr>
        <w:t xml:space="preserve"> At</w:t>
      </w:r>
      <w:r w:rsidR="00E61206">
        <w:rPr>
          <w:rFonts w:ascii="Times New Roman" w:hAnsi="Times New Roman" w:cs="Times New Roman"/>
        </w:rPr>
        <w:t xml:space="preserve"> [</w:t>
      </w:r>
      <w:r w:rsidRPr="00A86A68">
        <w:rPr>
          <w:rFonts w:ascii="Times New Roman" w:hAnsi="Times New Roman" w:cs="Times New Roman"/>
        </w:rPr>
        <w:t>133(iii)</w:t>
      </w:r>
      <w:r w:rsidR="00E61206">
        <w:rPr>
          <w:rFonts w:ascii="Times New Roman" w:hAnsi="Times New Roman" w:cs="Times New Roman"/>
        </w:rPr>
        <w:t>]</w:t>
      </w:r>
      <w:r w:rsidRPr="00A86A68">
        <w:rPr>
          <w:rFonts w:ascii="Times New Roman" w:hAnsi="Times New Roman" w:cs="Times New Roman"/>
        </w:rPr>
        <w:t>.</w:t>
      </w:r>
    </w:p>
  </w:footnote>
  <w:footnote w:id="64">
    <w:p w14:paraId="2E620251" w14:textId="0A137E3B" w:rsidR="00E61206" w:rsidRPr="00E61206" w:rsidRDefault="00E61206">
      <w:pPr>
        <w:pStyle w:val="FootnoteText"/>
        <w:rPr>
          <w:rFonts w:ascii="Times New Roman" w:hAnsi="Times New Roman" w:cs="Times New Roman"/>
        </w:rPr>
      </w:pPr>
      <w:r w:rsidRPr="00E61206">
        <w:rPr>
          <w:rStyle w:val="FootnoteReference"/>
          <w:rFonts w:ascii="Times New Roman" w:hAnsi="Times New Roman" w:cs="Times New Roman"/>
        </w:rPr>
        <w:footnoteRef/>
      </w:r>
      <w:r w:rsidRPr="00E61206">
        <w:rPr>
          <w:rFonts w:ascii="Times New Roman" w:hAnsi="Times New Roman" w:cs="Times New Roman"/>
        </w:rPr>
        <w:t xml:space="preserve"> At [132].</w:t>
      </w:r>
    </w:p>
  </w:footnote>
  <w:footnote w:id="65">
    <w:p w14:paraId="0440F359" w14:textId="77777777" w:rsidR="00F3362B" w:rsidRPr="00D53E3B" w:rsidRDefault="00F3362B" w:rsidP="00F3362B">
      <w:pPr>
        <w:pStyle w:val="FootnoteText"/>
        <w:rPr>
          <w:rFonts w:ascii="Times New Roman" w:hAnsi="Times New Roman" w:cs="Times New Roman"/>
        </w:rPr>
      </w:pPr>
      <w:r w:rsidRPr="00D53E3B">
        <w:rPr>
          <w:rStyle w:val="FootnoteReference"/>
          <w:rFonts w:ascii="Times New Roman" w:hAnsi="Times New Roman" w:cs="Times New Roman"/>
        </w:rPr>
        <w:footnoteRef/>
      </w:r>
      <w:r w:rsidRPr="00D53E3B">
        <w:rPr>
          <w:rFonts w:ascii="Times New Roman" w:hAnsi="Times New Roman" w:cs="Times New Roman"/>
        </w:rPr>
        <w:t xml:space="preserve"> [1917] 2 I.R. 107.</w:t>
      </w:r>
    </w:p>
  </w:footnote>
  <w:footnote w:id="66">
    <w:p w14:paraId="0DA0AF9D" w14:textId="09D5EE47" w:rsidR="00FB1461" w:rsidRPr="00D53E3B" w:rsidRDefault="00FB1461" w:rsidP="00FB1461">
      <w:pPr>
        <w:pStyle w:val="FootnoteText"/>
        <w:rPr>
          <w:rFonts w:ascii="Times New Roman" w:hAnsi="Times New Roman" w:cs="Times New Roman"/>
        </w:rPr>
      </w:pPr>
      <w:r w:rsidRPr="00D53E3B">
        <w:rPr>
          <w:rStyle w:val="FootnoteReference"/>
          <w:rFonts w:ascii="Times New Roman" w:hAnsi="Times New Roman" w:cs="Times New Roman"/>
        </w:rPr>
        <w:footnoteRef/>
      </w:r>
      <w:r w:rsidRPr="00D53E3B">
        <w:rPr>
          <w:rFonts w:ascii="Times New Roman" w:hAnsi="Times New Roman" w:cs="Times New Roman"/>
        </w:rPr>
        <w:t xml:space="preserve"> </w:t>
      </w:r>
      <w:r w:rsidR="00912C70" w:rsidRPr="00D53E3B">
        <w:rPr>
          <w:rFonts w:ascii="Times New Roman" w:hAnsi="Times New Roman" w:cs="Times New Roman"/>
        </w:rPr>
        <w:t xml:space="preserve">[1919] </w:t>
      </w:r>
      <w:r w:rsidR="00D53E3B" w:rsidRPr="00D53E3B">
        <w:rPr>
          <w:rFonts w:ascii="Times New Roman" w:hAnsi="Times New Roman" w:cs="Times New Roman"/>
        </w:rPr>
        <w:t>AC 548 a</w:t>
      </w:r>
      <w:r w:rsidRPr="00D53E3B">
        <w:rPr>
          <w:rFonts w:ascii="Times New Roman" w:hAnsi="Times New Roman" w:cs="Times New Roman"/>
        </w:rPr>
        <w:t>t p.604.</w:t>
      </w:r>
    </w:p>
  </w:footnote>
  <w:footnote w:id="67">
    <w:p w14:paraId="3B929F82" w14:textId="19225AC4" w:rsidR="00912C70" w:rsidRDefault="00912C70">
      <w:pPr>
        <w:pStyle w:val="FootnoteText"/>
      </w:pPr>
      <w:r w:rsidRPr="00D53E3B">
        <w:rPr>
          <w:rStyle w:val="FootnoteReference"/>
          <w:rFonts w:ascii="Times New Roman" w:hAnsi="Times New Roman" w:cs="Times New Roman"/>
        </w:rPr>
        <w:footnoteRef/>
      </w:r>
      <w:r w:rsidRPr="00D53E3B">
        <w:rPr>
          <w:rFonts w:ascii="Times New Roman" w:hAnsi="Times New Roman" w:cs="Times New Roman"/>
        </w:rPr>
        <w:t xml:space="preserve"> </w:t>
      </w:r>
      <w:r w:rsidR="00D53E3B" w:rsidRPr="00D53E3B">
        <w:rPr>
          <w:rFonts w:ascii="Times New Roman" w:hAnsi="Times New Roman" w:cs="Times New Roman"/>
        </w:rPr>
        <w:t>Ibid p.564.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17680"/>
    <w:multiLevelType w:val="multilevel"/>
    <w:tmpl w:val="987E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929E8"/>
    <w:multiLevelType w:val="multilevel"/>
    <w:tmpl w:val="D2C8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07F0C"/>
    <w:multiLevelType w:val="hybridMultilevel"/>
    <w:tmpl w:val="8F0A00C8"/>
    <w:lvl w:ilvl="0" w:tplc="5F001E7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C1C99"/>
    <w:multiLevelType w:val="multilevel"/>
    <w:tmpl w:val="9B8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62BE1"/>
    <w:multiLevelType w:val="multilevel"/>
    <w:tmpl w:val="256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D176C"/>
    <w:multiLevelType w:val="multilevel"/>
    <w:tmpl w:val="962A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1B"/>
    <w:rsid w:val="00006717"/>
    <w:rsid w:val="00010853"/>
    <w:rsid w:val="0006120A"/>
    <w:rsid w:val="000951EC"/>
    <w:rsid w:val="000D0D64"/>
    <w:rsid w:val="000F05F1"/>
    <w:rsid w:val="00111739"/>
    <w:rsid w:val="00153EBB"/>
    <w:rsid w:val="00166075"/>
    <w:rsid w:val="00167BA6"/>
    <w:rsid w:val="00176F57"/>
    <w:rsid w:val="001B7A76"/>
    <w:rsid w:val="001C1897"/>
    <w:rsid w:val="00206163"/>
    <w:rsid w:val="0020621B"/>
    <w:rsid w:val="002370C2"/>
    <w:rsid w:val="002449AB"/>
    <w:rsid w:val="00246DB4"/>
    <w:rsid w:val="002647EA"/>
    <w:rsid w:val="00297083"/>
    <w:rsid w:val="002F11D1"/>
    <w:rsid w:val="00326932"/>
    <w:rsid w:val="00362BDB"/>
    <w:rsid w:val="003B0471"/>
    <w:rsid w:val="003C1167"/>
    <w:rsid w:val="003D3590"/>
    <w:rsid w:val="003F0601"/>
    <w:rsid w:val="00407D42"/>
    <w:rsid w:val="0041019B"/>
    <w:rsid w:val="00430F85"/>
    <w:rsid w:val="00433CDE"/>
    <w:rsid w:val="0043632B"/>
    <w:rsid w:val="00460834"/>
    <w:rsid w:val="00482A0E"/>
    <w:rsid w:val="004866DE"/>
    <w:rsid w:val="0049233D"/>
    <w:rsid w:val="004D4EAA"/>
    <w:rsid w:val="004D6DB0"/>
    <w:rsid w:val="005327E2"/>
    <w:rsid w:val="0057304A"/>
    <w:rsid w:val="00582A0E"/>
    <w:rsid w:val="00597831"/>
    <w:rsid w:val="005B1A3A"/>
    <w:rsid w:val="005B6C4F"/>
    <w:rsid w:val="005F2B2F"/>
    <w:rsid w:val="005F4771"/>
    <w:rsid w:val="00613CB5"/>
    <w:rsid w:val="006274F9"/>
    <w:rsid w:val="006558FC"/>
    <w:rsid w:val="006715D7"/>
    <w:rsid w:val="00683903"/>
    <w:rsid w:val="006A4794"/>
    <w:rsid w:val="006B5A8B"/>
    <w:rsid w:val="006D71CF"/>
    <w:rsid w:val="006E508E"/>
    <w:rsid w:val="006F1D43"/>
    <w:rsid w:val="0071390F"/>
    <w:rsid w:val="00736797"/>
    <w:rsid w:val="00766AE1"/>
    <w:rsid w:val="007775DE"/>
    <w:rsid w:val="00780A75"/>
    <w:rsid w:val="007B6FF0"/>
    <w:rsid w:val="007C505A"/>
    <w:rsid w:val="007D102F"/>
    <w:rsid w:val="007E3483"/>
    <w:rsid w:val="007F63A3"/>
    <w:rsid w:val="00800178"/>
    <w:rsid w:val="00830BB8"/>
    <w:rsid w:val="00860464"/>
    <w:rsid w:val="0086570A"/>
    <w:rsid w:val="008D356A"/>
    <w:rsid w:val="008F0146"/>
    <w:rsid w:val="008F439C"/>
    <w:rsid w:val="00912C70"/>
    <w:rsid w:val="0092638F"/>
    <w:rsid w:val="00926F12"/>
    <w:rsid w:val="00936A8C"/>
    <w:rsid w:val="009522A1"/>
    <w:rsid w:val="00962269"/>
    <w:rsid w:val="00994E6E"/>
    <w:rsid w:val="009B58DA"/>
    <w:rsid w:val="009C05AC"/>
    <w:rsid w:val="009E60DD"/>
    <w:rsid w:val="009F5DEC"/>
    <w:rsid w:val="00A0443A"/>
    <w:rsid w:val="00A30234"/>
    <w:rsid w:val="00A377C9"/>
    <w:rsid w:val="00A5135F"/>
    <w:rsid w:val="00A675A6"/>
    <w:rsid w:val="00A86A68"/>
    <w:rsid w:val="00AA0820"/>
    <w:rsid w:val="00AD6C95"/>
    <w:rsid w:val="00AD7A3A"/>
    <w:rsid w:val="00AE5F8F"/>
    <w:rsid w:val="00AF7708"/>
    <w:rsid w:val="00B01293"/>
    <w:rsid w:val="00B13107"/>
    <w:rsid w:val="00B50573"/>
    <w:rsid w:val="00B73047"/>
    <w:rsid w:val="00BE401A"/>
    <w:rsid w:val="00BF3C9C"/>
    <w:rsid w:val="00C0351A"/>
    <w:rsid w:val="00C07525"/>
    <w:rsid w:val="00C12F2D"/>
    <w:rsid w:val="00C27DE7"/>
    <w:rsid w:val="00C33074"/>
    <w:rsid w:val="00C471F8"/>
    <w:rsid w:val="00C61C61"/>
    <w:rsid w:val="00C61FDF"/>
    <w:rsid w:val="00CA3702"/>
    <w:rsid w:val="00CC3442"/>
    <w:rsid w:val="00CE53F2"/>
    <w:rsid w:val="00CF6CBC"/>
    <w:rsid w:val="00D26828"/>
    <w:rsid w:val="00D53E3B"/>
    <w:rsid w:val="00D55B1E"/>
    <w:rsid w:val="00D650B2"/>
    <w:rsid w:val="00D76912"/>
    <w:rsid w:val="00D95243"/>
    <w:rsid w:val="00DA6BBB"/>
    <w:rsid w:val="00DE03F7"/>
    <w:rsid w:val="00DE3382"/>
    <w:rsid w:val="00DE5D22"/>
    <w:rsid w:val="00E205E8"/>
    <w:rsid w:val="00E22DAF"/>
    <w:rsid w:val="00E300FC"/>
    <w:rsid w:val="00E30C61"/>
    <w:rsid w:val="00E6015A"/>
    <w:rsid w:val="00E61206"/>
    <w:rsid w:val="00EA1CF6"/>
    <w:rsid w:val="00EC2CFE"/>
    <w:rsid w:val="00EC5680"/>
    <w:rsid w:val="00EE6762"/>
    <w:rsid w:val="00F22A15"/>
    <w:rsid w:val="00F3212A"/>
    <w:rsid w:val="00F3362B"/>
    <w:rsid w:val="00F519DB"/>
    <w:rsid w:val="00F61464"/>
    <w:rsid w:val="00F75DD2"/>
    <w:rsid w:val="00F81093"/>
    <w:rsid w:val="00FB1461"/>
    <w:rsid w:val="00FD278D"/>
    <w:rsid w:val="00FE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C9FD"/>
  <w15:chartTrackingRefBased/>
  <w15:docId w15:val="{6C45CBFB-1DFC-4004-8873-21AB223D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C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0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27D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62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621B"/>
    <w:rPr>
      <w:sz w:val="20"/>
      <w:szCs w:val="20"/>
    </w:rPr>
  </w:style>
  <w:style w:type="character" w:styleId="FootnoteReference">
    <w:name w:val="footnote reference"/>
    <w:basedOn w:val="DefaultParagraphFont"/>
    <w:uiPriority w:val="99"/>
    <w:semiHidden/>
    <w:unhideWhenUsed/>
    <w:rsid w:val="0020621B"/>
    <w:rPr>
      <w:vertAlign w:val="superscript"/>
    </w:rPr>
  </w:style>
  <w:style w:type="paragraph" w:styleId="Footer">
    <w:name w:val="footer"/>
    <w:basedOn w:val="Normal"/>
    <w:link w:val="FooterChar"/>
    <w:uiPriority w:val="99"/>
    <w:unhideWhenUsed/>
    <w:rsid w:val="00F32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12A"/>
  </w:style>
  <w:style w:type="character" w:styleId="PageNumber">
    <w:name w:val="page number"/>
    <w:basedOn w:val="DefaultParagraphFont"/>
    <w:uiPriority w:val="99"/>
    <w:semiHidden/>
    <w:unhideWhenUsed/>
    <w:rsid w:val="00F3212A"/>
  </w:style>
  <w:style w:type="paragraph" w:styleId="Header">
    <w:name w:val="header"/>
    <w:basedOn w:val="Normal"/>
    <w:link w:val="HeaderChar"/>
    <w:uiPriority w:val="99"/>
    <w:unhideWhenUsed/>
    <w:rsid w:val="00B01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293"/>
  </w:style>
  <w:style w:type="character" w:customStyle="1" w:styleId="apple-converted-space">
    <w:name w:val="apple-converted-space"/>
    <w:basedOn w:val="DefaultParagraphFont"/>
    <w:rsid w:val="002449AB"/>
  </w:style>
  <w:style w:type="character" w:customStyle="1" w:styleId="starpage">
    <w:name w:val="starpage"/>
    <w:basedOn w:val="DefaultParagraphFont"/>
    <w:rsid w:val="002449AB"/>
  </w:style>
  <w:style w:type="character" w:customStyle="1" w:styleId="Heading3Char">
    <w:name w:val="Heading 3 Char"/>
    <w:basedOn w:val="DefaultParagraphFont"/>
    <w:link w:val="Heading3"/>
    <w:uiPriority w:val="9"/>
    <w:rsid w:val="00C27DE7"/>
    <w:rPr>
      <w:rFonts w:ascii="Times New Roman" w:eastAsia="Times New Roman" w:hAnsi="Times New Roman" w:cs="Times New Roman"/>
      <w:b/>
      <w:bCs/>
      <w:sz w:val="27"/>
      <w:szCs w:val="27"/>
    </w:rPr>
  </w:style>
  <w:style w:type="paragraph" w:customStyle="1" w:styleId="italic">
    <w:name w:val="italic"/>
    <w:basedOn w:val="Normal"/>
    <w:rsid w:val="00C27D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7D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7DE7"/>
    <w:rPr>
      <w:i/>
      <w:iCs/>
    </w:rPr>
  </w:style>
  <w:style w:type="character" w:styleId="Hyperlink">
    <w:name w:val="Hyperlink"/>
    <w:basedOn w:val="DefaultParagraphFont"/>
    <w:uiPriority w:val="99"/>
    <w:semiHidden/>
    <w:unhideWhenUsed/>
    <w:rsid w:val="00C27DE7"/>
    <w:rPr>
      <w:color w:val="0000FF"/>
      <w:u w:val="single"/>
    </w:rPr>
  </w:style>
  <w:style w:type="character" w:customStyle="1" w:styleId="Heading1Char">
    <w:name w:val="Heading 1 Char"/>
    <w:basedOn w:val="DefaultParagraphFont"/>
    <w:link w:val="Heading1"/>
    <w:uiPriority w:val="9"/>
    <w:rsid w:val="00E30C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30C61"/>
    <w:rPr>
      <w:rFonts w:asciiTheme="majorHAnsi" w:eastAsiaTheme="majorEastAsia" w:hAnsiTheme="majorHAnsi" w:cstheme="majorBidi"/>
      <w:color w:val="2E74B5" w:themeColor="accent1" w:themeShade="BF"/>
      <w:sz w:val="26"/>
      <w:szCs w:val="26"/>
    </w:rPr>
  </w:style>
  <w:style w:type="paragraph" w:customStyle="1" w:styleId="center">
    <w:name w:val="center"/>
    <w:basedOn w:val="Normal"/>
    <w:rsid w:val="00E30C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E30C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E30C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7519">
      <w:bodyDiv w:val="1"/>
      <w:marLeft w:val="0"/>
      <w:marRight w:val="0"/>
      <w:marTop w:val="0"/>
      <w:marBottom w:val="0"/>
      <w:divBdr>
        <w:top w:val="none" w:sz="0" w:space="0" w:color="auto"/>
        <w:left w:val="none" w:sz="0" w:space="0" w:color="auto"/>
        <w:bottom w:val="none" w:sz="0" w:space="0" w:color="auto"/>
        <w:right w:val="none" w:sz="0" w:space="0" w:color="auto"/>
      </w:divBdr>
    </w:div>
    <w:div w:id="636179501">
      <w:bodyDiv w:val="1"/>
      <w:marLeft w:val="0"/>
      <w:marRight w:val="0"/>
      <w:marTop w:val="0"/>
      <w:marBottom w:val="0"/>
      <w:divBdr>
        <w:top w:val="none" w:sz="0" w:space="0" w:color="auto"/>
        <w:left w:val="none" w:sz="0" w:space="0" w:color="auto"/>
        <w:bottom w:val="none" w:sz="0" w:space="0" w:color="auto"/>
        <w:right w:val="none" w:sz="0" w:space="0" w:color="auto"/>
      </w:divBdr>
    </w:div>
    <w:div w:id="1212763032">
      <w:bodyDiv w:val="1"/>
      <w:marLeft w:val="0"/>
      <w:marRight w:val="0"/>
      <w:marTop w:val="0"/>
      <w:marBottom w:val="0"/>
      <w:divBdr>
        <w:top w:val="none" w:sz="0" w:space="0" w:color="auto"/>
        <w:left w:val="none" w:sz="0" w:space="0" w:color="auto"/>
        <w:bottom w:val="none" w:sz="0" w:space="0" w:color="auto"/>
        <w:right w:val="none" w:sz="0" w:space="0" w:color="auto"/>
      </w:divBdr>
      <w:divsChild>
        <w:div w:id="66521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7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03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8441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48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444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69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8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94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26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26435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1488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81379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9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71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86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8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00B02-3121-4708-8B68-7517FF26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Foxton</dc:creator>
  <cp:keywords/>
  <dc:description/>
  <cp:lastModifiedBy>Petra Bailey</cp:lastModifiedBy>
  <cp:revision>2</cp:revision>
  <dcterms:created xsi:type="dcterms:W3CDTF">2019-03-26T17:31:00Z</dcterms:created>
  <dcterms:modified xsi:type="dcterms:W3CDTF">2019-03-26T17:31:00Z</dcterms:modified>
</cp:coreProperties>
</file>